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76EB" w14:textId="77777777" w:rsidR="00BB2DC5" w:rsidRPr="00C21239" w:rsidRDefault="00BB2DC5" w:rsidP="00645A4B">
      <w:pPr>
        <w:pStyle w:val="BodyTextFirstIndent"/>
      </w:pPr>
      <w:bookmarkStart w:id="0" w:name="_GoBack"/>
      <w:bookmarkEnd w:id="0"/>
    </w:p>
    <w:p w14:paraId="23EBE7F2" w14:textId="5C0ACDE0" w:rsidR="00AB1683" w:rsidRPr="00B44871" w:rsidRDefault="001D7853" w:rsidP="00AB1683">
      <w:pPr>
        <w:pStyle w:val="TitleBU"/>
        <w:rPr>
          <w:b w:val="0"/>
        </w:rPr>
      </w:pPr>
      <w:r>
        <w:t xml:space="preserve">FORM </w:t>
      </w:r>
      <w:r w:rsidR="008E7AB4" w:rsidRPr="00B44871">
        <w:t>PACE LENDER CONTRACT</w:t>
      </w:r>
      <w:r w:rsidR="00E42456" w:rsidRPr="00B44871">
        <w:br/>
      </w:r>
    </w:p>
    <w:p w14:paraId="2C2DE8D6" w14:textId="77777777" w:rsidR="008E7AB4" w:rsidRPr="00B44871" w:rsidRDefault="008E7AB4" w:rsidP="00AB1683">
      <w:pPr>
        <w:pStyle w:val="BodyTextFirstIndent"/>
      </w:pPr>
    </w:p>
    <w:p w14:paraId="784A1CE0" w14:textId="75A4E6B3" w:rsidR="008E7AB4" w:rsidRPr="00B44871" w:rsidRDefault="008E7AB4" w:rsidP="00AB1683">
      <w:pPr>
        <w:pStyle w:val="BodyTextFirstIndent"/>
      </w:pPr>
      <w:r w:rsidRPr="00B44871">
        <w:t xml:space="preserve">THIS </w:t>
      </w:r>
      <w:r w:rsidR="00E42456" w:rsidRPr="00B44871">
        <w:t xml:space="preserve">PROPERTY ASSESSED CLEAN ENERGY </w:t>
      </w:r>
      <w:r w:rsidR="009674E5" w:rsidRPr="00885AEC">
        <w:rPr>
          <w:b/>
        </w:rPr>
        <w:t>(“PACE”</w:t>
      </w:r>
      <w:r w:rsidR="00E42456" w:rsidRPr="00B44871">
        <w:t>)</w:t>
      </w:r>
      <w:r w:rsidRPr="00B44871">
        <w:t xml:space="preserve"> LENDER CONTRACT </w:t>
      </w:r>
      <w:r w:rsidR="00CC355F">
        <w:t xml:space="preserve">including the attached exhibits </w:t>
      </w:r>
      <w:r w:rsidRPr="00B44871">
        <w:t>(“</w:t>
      </w:r>
      <w:r w:rsidR="00E42456" w:rsidRPr="00B44871">
        <w:rPr>
          <w:b/>
        </w:rPr>
        <w:t>Lender</w:t>
      </w:r>
      <w:r w:rsidR="00E42456" w:rsidRPr="00B44871">
        <w:t xml:space="preserve"> </w:t>
      </w:r>
      <w:r w:rsidRPr="00B44871">
        <w:rPr>
          <w:b/>
        </w:rPr>
        <w:t>Contract</w:t>
      </w:r>
      <w:r w:rsidRPr="00B44871">
        <w:t>”)</w:t>
      </w:r>
      <w:r w:rsidR="00CC355F">
        <w:t xml:space="preserve"> </w:t>
      </w:r>
      <w:r w:rsidRPr="00B44871">
        <w:t xml:space="preserve">is made as of the </w:t>
      </w:r>
      <w:r w:rsidR="00485D4C" w:rsidRPr="00885AEC">
        <w:rPr>
          <w:highlight w:val="yellow"/>
        </w:rPr>
        <w:t>_________</w:t>
      </w:r>
      <w:r w:rsidR="00075974">
        <w:t xml:space="preserve"> </w:t>
      </w:r>
      <w:r w:rsidRPr="00B44871">
        <w:t xml:space="preserve">day of </w:t>
      </w:r>
      <w:bookmarkStart w:id="1" w:name="Text7"/>
      <w:r w:rsidR="00485D4C" w:rsidRPr="00885AEC">
        <w:rPr>
          <w:highlight w:val="yellow"/>
        </w:rPr>
        <w:t>___________</w:t>
      </w:r>
      <w:r w:rsidRPr="00B44871">
        <w:t xml:space="preserve">, </w:t>
      </w:r>
      <w:bookmarkEnd w:id="1"/>
      <w:r w:rsidR="00485D4C" w:rsidRPr="00885AEC">
        <w:rPr>
          <w:highlight w:val="yellow"/>
        </w:rPr>
        <w:t>________</w:t>
      </w:r>
      <w:r w:rsidRPr="00B44871">
        <w:t>,</w:t>
      </w:r>
      <w:r w:rsidR="00CC355F">
        <w:t xml:space="preserve"> (</w:t>
      </w:r>
      <w:r w:rsidR="00CC355F">
        <w:rPr>
          <w:b/>
        </w:rPr>
        <w:t>“Effective Date”</w:t>
      </w:r>
      <w:r w:rsidR="00CC355F" w:rsidRPr="00885AEC">
        <w:t>)</w:t>
      </w:r>
      <w:r w:rsidRPr="00B44871">
        <w:t xml:space="preserve"> by and between </w:t>
      </w:r>
      <w:r w:rsidR="002C6A16">
        <w:t>San Patricio County</w:t>
      </w:r>
      <w:r w:rsidR="00470E85">
        <w:t>, Texas</w:t>
      </w:r>
      <w:r w:rsidR="001D59B8" w:rsidRPr="00B44871">
        <w:t xml:space="preserve"> </w:t>
      </w:r>
      <w:r w:rsidR="00E42456" w:rsidRPr="00B44871">
        <w:t>(“</w:t>
      </w:r>
      <w:r w:rsidR="00E42456" w:rsidRPr="00B44871">
        <w:rPr>
          <w:b/>
        </w:rPr>
        <w:t>Local Government</w:t>
      </w:r>
      <w:r w:rsidR="00E42456" w:rsidRPr="00B44871">
        <w:t>”)</w:t>
      </w:r>
      <w:r w:rsidRPr="00B44871">
        <w:t xml:space="preserve"> and </w:t>
      </w:r>
      <w:r w:rsidR="00485D4C" w:rsidRPr="00885AEC">
        <w:rPr>
          <w:highlight w:val="yellow"/>
        </w:rPr>
        <w:t>________________________</w:t>
      </w:r>
      <w:r w:rsidR="001D59B8" w:rsidRPr="00B44871">
        <w:t xml:space="preserve"> </w:t>
      </w:r>
      <w:r w:rsidRPr="00B44871">
        <w:t>(“</w:t>
      </w:r>
      <w:r w:rsidRPr="00B44871">
        <w:rPr>
          <w:b/>
        </w:rPr>
        <w:t>Lender</w:t>
      </w:r>
      <w:r w:rsidRPr="00B44871">
        <w:t>”).</w:t>
      </w:r>
    </w:p>
    <w:p w14:paraId="4E42B3FC" w14:textId="77777777" w:rsidR="008E7AB4" w:rsidRPr="00B44871" w:rsidRDefault="008E7AB4" w:rsidP="00AB1683">
      <w:pPr>
        <w:pStyle w:val="TitleBU"/>
        <w:rPr>
          <w:b w:val="0"/>
        </w:rPr>
      </w:pPr>
      <w:r w:rsidRPr="00B44871">
        <w:rPr>
          <w:b w:val="0"/>
        </w:rPr>
        <w:t>RECITALS</w:t>
      </w:r>
    </w:p>
    <w:p w14:paraId="6FFFB910" w14:textId="77777777" w:rsidR="00287427" w:rsidRPr="00B44871" w:rsidRDefault="00E42456">
      <w:pPr>
        <w:pStyle w:val="Heading1"/>
        <w:rPr>
          <w:color w:val="auto"/>
        </w:rPr>
      </w:pPr>
      <w:r w:rsidRPr="00B44871">
        <w:rPr>
          <w:color w:val="auto"/>
        </w:rPr>
        <w:t>The Property Assessed Clean Energy Act (“</w:t>
      </w:r>
      <w:r w:rsidRPr="00B44871">
        <w:rPr>
          <w:b/>
          <w:color w:val="auto"/>
        </w:rPr>
        <w:t>PACE Act</w:t>
      </w:r>
      <w:r w:rsidRPr="00B44871">
        <w:rPr>
          <w:color w:val="auto"/>
        </w:rPr>
        <w:t>”), Texas Local Government Code Chapter 399, authorizes the governing body of a local government to establish a program and designate a region within the local government’s jurisdiction within which an authorized representative of the local government may enter into written contracts with the record owners of</w:t>
      </w:r>
      <w:r w:rsidR="008E7AB4" w:rsidRPr="00B44871">
        <w:rPr>
          <w:color w:val="auto"/>
        </w:rPr>
        <w:t xml:space="preserve"> </w:t>
      </w:r>
      <w:r w:rsidR="00CC355F">
        <w:rPr>
          <w:color w:val="auto"/>
        </w:rPr>
        <w:t xml:space="preserve">privately owned </w:t>
      </w:r>
      <w:r w:rsidR="008E7AB4" w:rsidRPr="00B44871">
        <w:rPr>
          <w:color w:val="auto"/>
        </w:rPr>
        <w:t>commercial</w:t>
      </w:r>
      <w:r w:rsidR="00FD2B2D" w:rsidRPr="00B44871">
        <w:rPr>
          <w:color w:val="auto"/>
        </w:rPr>
        <w:t>,</w:t>
      </w:r>
      <w:r w:rsidR="008E7AB4" w:rsidRPr="00B44871">
        <w:rPr>
          <w:color w:val="auto"/>
        </w:rPr>
        <w:t xml:space="preserve"> industrial</w:t>
      </w:r>
      <w:r w:rsidR="006A46A3" w:rsidRPr="00B44871">
        <w:rPr>
          <w:color w:val="auto"/>
        </w:rPr>
        <w:t xml:space="preserve">, </w:t>
      </w:r>
      <w:r w:rsidR="00FD2B2D" w:rsidRPr="00B44871">
        <w:rPr>
          <w:color w:val="auto"/>
        </w:rPr>
        <w:t xml:space="preserve">and large multifamily residential (5 or more </w:t>
      </w:r>
      <w:r w:rsidR="006A46A3" w:rsidRPr="00B44871">
        <w:rPr>
          <w:color w:val="auto"/>
        </w:rPr>
        <w:t xml:space="preserve">dwelling </w:t>
      </w:r>
      <w:r w:rsidR="00FD2B2D" w:rsidRPr="00B44871">
        <w:rPr>
          <w:color w:val="auto"/>
        </w:rPr>
        <w:t>units) real property</w:t>
      </w:r>
      <w:r w:rsidR="008E7AB4" w:rsidRPr="00B44871">
        <w:rPr>
          <w:color w:val="auto"/>
        </w:rPr>
        <w:t xml:space="preserve"> </w:t>
      </w:r>
      <w:r w:rsidRPr="00B44871">
        <w:rPr>
          <w:color w:val="auto"/>
        </w:rPr>
        <w:t xml:space="preserve">to impose assessments on the property to finance the cost of permanent improvements fixed to the property intended to decrease water or energy consumption or demand. </w:t>
      </w:r>
    </w:p>
    <w:p w14:paraId="406B97F1" w14:textId="6C455A22" w:rsidR="008E7AB4" w:rsidRPr="00B44871" w:rsidRDefault="00E42456" w:rsidP="00F003CB">
      <w:pPr>
        <w:pStyle w:val="Heading1"/>
      </w:pPr>
      <w:r w:rsidRPr="00B44871">
        <w:t>Local Government has established a program under the PACE Act</w:t>
      </w:r>
      <w:r w:rsidR="00E71826" w:rsidRPr="00B44871">
        <w:t xml:space="preserve"> pursuant to </w:t>
      </w:r>
      <w:r w:rsidR="00B112E8" w:rsidRPr="00B44871">
        <w:t xml:space="preserve">a </w:t>
      </w:r>
      <w:r w:rsidR="003E194B">
        <w:t>r</w:t>
      </w:r>
      <w:r w:rsidR="00720A02">
        <w:t xml:space="preserve">esolution </w:t>
      </w:r>
      <w:r w:rsidR="008E7AB4" w:rsidRPr="00B44871">
        <w:t>dated</w:t>
      </w:r>
      <w:r w:rsidR="00CC355F">
        <w:t xml:space="preserve"> </w:t>
      </w:r>
      <w:r w:rsidR="00485D4C" w:rsidRPr="00885AEC">
        <w:rPr>
          <w:highlight w:val="yellow"/>
        </w:rPr>
        <w:t>______________</w:t>
      </w:r>
      <w:r w:rsidR="001D59B8" w:rsidRPr="00485D4C">
        <w:t xml:space="preserve">, </w:t>
      </w:r>
      <w:r w:rsidR="008E7AB4" w:rsidRPr="00B44871">
        <w:t xml:space="preserve">adopted by the </w:t>
      </w:r>
      <w:r w:rsidR="002C6A16">
        <w:rPr>
          <w:color w:val="auto"/>
        </w:rPr>
        <w:t>Commissioners Court</w:t>
      </w:r>
      <w:r w:rsidR="00276B8A" w:rsidRPr="00B44871">
        <w:t xml:space="preserve"> </w:t>
      </w:r>
      <w:r w:rsidR="00FC04C9">
        <w:t>(</w:t>
      </w:r>
      <w:r w:rsidRPr="00B44871">
        <w:t>“</w:t>
      </w:r>
      <w:r w:rsidRPr="00B44871">
        <w:rPr>
          <w:b/>
        </w:rPr>
        <w:t>PACE Program</w:t>
      </w:r>
      <w:r w:rsidRPr="00B44871">
        <w:t>”), and has designated</w:t>
      </w:r>
      <w:r w:rsidR="00FE01D2">
        <w:t xml:space="preserve"> </w:t>
      </w:r>
      <w:r w:rsidR="00351C48">
        <w:t>Texas Property Assessed Clean Energy Authority</w:t>
      </w:r>
      <w:r w:rsidR="00544FA0">
        <w:t>, dba Texas PACE Authority</w:t>
      </w:r>
      <w:r w:rsidR="00351C48" w:rsidRPr="00885AEC" w:rsidDel="00351C48">
        <w:rPr>
          <w:color w:val="auto"/>
        </w:rPr>
        <w:t xml:space="preserve"> </w:t>
      </w:r>
      <w:r w:rsidRPr="00B44871">
        <w:t xml:space="preserve">as the representative </w:t>
      </w:r>
      <w:r w:rsidR="00CC355F">
        <w:t xml:space="preserve">of Local Government </w:t>
      </w:r>
      <w:r w:rsidR="00FE01D2" w:rsidRPr="00B44871">
        <w:t>(“</w:t>
      </w:r>
      <w:r w:rsidR="00FE01D2" w:rsidRPr="00B44871">
        <w:rPr>
          <w:b/>
        </w:rPr>
        <w:t>Authorized Representative</w:t>
      </w:r>
      <w:r w:rsidR="00FE01D2" w:rsidRPr="00B44871">
        <w:t xml:space="preserve">”) </w:t>
      </w:r>
      <w:r w:rsidRPr="00B44871">
        <w:t xml:space="preserve">authorized to enter into </w:t>
      </w:r>
      <w:r w:rsidR="00FE01D2">
        <w:t xml:space="preserve">the written contracts with the owners of such property and the providers of such financing described </w:t>
      </w:r>
      <w:r w:rsidRPr="00B44871">
        <w:t xml:space="preserve">herein, and </w:t>
      </w:r>
      <w:r w:rsidR="00FD2B2D" w:rsidRPr="00B44871">
        <w:t>has designated the entire territory within</w:t>
      </w:r>
      <w:r w:rsidR="002C6A16">
        <w:t xml:space="preserve"> the</w:t>
      </w:r>
      <w:r w:rsidR="00FD2B2D" w:rsidRPr="00B44871">
        <w:t xml:space="preserve"> </w:t>
      </w:r>
      <w:r w:rsidR="002C6A16">
        <w:t>San Patricio County</w:t>
      </w:r>
      <w:r w:rsidR="00470E85">
        <w:t>, Texas</w:t>
      </w:r>
      <w:r w:rsidR="001D59B8" w:rsidRPr="00B44871">
        <w:t xml:space="preserve"> </w:t>
      </w:r>
      <w:r w:rsidR="00FD2B2D" w:rsidRPr="00B44871">
        <w:t>jurisdictio</w:t>
      </w:r>
      <w:r w:rsidR="006A46A3" w:rsidRPr="00B44871">
        <w:t xml:space="preserve">n as a region </w:t>
      </w:r>
      <w:r w:rsidRPr="00B44871">
        <w:t>(</w:t>
      </w:r>
      <w:r w:rsidR="00887C8B">
        <w:t xml:space="preserve">the </w:t>
      </w:r>
      <w:r w:rsidRPr="00B44871">
        <w:t>“</w:t>
      </w:r>
      <w:r w:rsidRPr="00B44871">
        <w:rPr>
          <w:b/>
        </w:rPr>
        <w:t>Region</w:t>
      </w:r>
      <w:r w:rsidRPr="00B44871">
        <w:t xml:space="preserve">”) </w:t>
      </w:r>
      <w:r w:rsidR="006A46A3" w:rsidRPr="00B44871">
        <w:t xml:space="preserve">within which the </w:t>
      </w:r>
      <w:r w:rsidRPr="00B44871">
        <w:t>Authorized Representative</w:t>
      </w:r>
      <w:r w:rsidR="00FD2B2D" w:rsidRPr="00B44871">
        <w:t xml:space="preserve"> and the</w:t>
      </w:r>
      <w:r w:rsidRPr="00B44871">
        <w:t xml:space="preserve"> record</w:t>
      </w:r>
      <w:r w:rsidR="00FD2B2D" w:rsidRPr="00B44871">
        <w:t xml:space="preserve"> owners of such real property may enter into written contracts to impose assessments to repay the</w:t>
      </w:r>
      <w:r w:rsidR="00D0506A" w:rsidRPr="00B44871">
        <w:t xml:space="preserve"> financing </w:t>
      </w:r>
      <w:r w:rsidRPr="00B44871">
        <w:t xml:space="preserve">by owners </w:t>
      </w:r>
      <w:r w:rsidR="00D0506A" w:rsidRPr="00B44871">
        <w:t>of qualified improvements</w:t>
      </w:r>
      <w:r w:rsidRPr="00B44871">
        <w:t xml:space="preserve"> on the owner’s property pursuant to the PACE Program</w:t>
      </w:r>
      <w:r w:rsidR="00CC355F">
        <w:t xml:space="preserve">. </w:t>
      </w:r>
    </w:p>
    <w:p w14:paraId="7AB0DF93" w14:textId="21C3A86B" w:rsidR="00FE4889" w:rsidRPr="00B44871" w:rsidRDefault="00E42456" w:rsidP="00AB1683">
      <w:pPr>
        <w:pStyle w:val="Heading1"/>
        <w:rPr>
          <w:color w:val="auto"/>
        </w:rPr>
      </w:pPr>
      <w:r w:rsidRPr="00B44871">
        <w:rPr>
          <w:color w:val="auto"/>
        </w:rPr>
        <w:t xml:space="preserve">Pursuant to Application number </w:t>
      </w:r>
      <w:r w:rsidR="00485D4C" w:rsidRPr="00885AEC">
        <w:rPr>
          <w:color w:val="auto"/>
          <w:highlight w:val="yellow"/>
        </w:rPr>
        <w:t>________________</w:t>
      </w:r>
      <w:r w:rsidRPr="00B44871">
        <w:rPr>
          <w:snapToGrid w:val="0"/>
          <w:color w:val="auto"/>
        </w:rPr>
        <w:t xml:space="preserve">, </w:t>
      </w:r>
      <w:r w:rsidR="00485D4C" w:rsidRPr="00885AEC">
        <w:rPr>
          <w:highlight w:val="yellow"/>
        </w:rPr>
        <w:t>______________________</w:t>
      </w:r>
      <w:r w:rsidR="001D59B8" w:rsidRPr="00B44871">
        <w:rPr>
          <w:color w:val="auto"/>
        </w:rPr>
        <w:t xml:space="preserve"> </w:t>
      </w:r>
      <w:r w:rsidRPr="00B44871">
        <w:rPr>
          <w:color w:val="auto"/>
        </w:rPr>
        <w:t>(</w:t>
      </w:r>
      <w:r w:rsidRPr="00B44871">
        <w:rPr>
          <w:snapToGrid w:val="0"/>
          <w:color w:val="auto"/>
        </w:rPr>
        <w:t>“</w:t>
      </w:r>
      <w:r w:rsidR="00FE4889" w:rsidRPr="00B44871">
        <w:rPr>
          <w:b/>
          <w:snapToGrid w:val="0"/>
          <w:color w:val="auto"/>
        </w:rPr>
        <w:t>Property Owner</w:t>
      </w:r>
      <w:r w:rsidRPr="00B44871">
        <w:rPr>
          <w:snapToGrid w:val="0"/>
          <w:color w:val="auto"/>
        </w:rPr>
        <w:t>”</w:t>
      </w:r>
      <w:r w:rsidRPr="00B44871">
        <w:rPr>
          <w:color w:val="auto"/>
        </w:rPr>
        <w:t>)</w:t>
      </w:r>
      <w:r w:rsidR="00B23F0A">
        <w:rPr>
          <w:color w:val="auto"/>
        </w:rPr>
        <w:t>,</w:t>
      </w:r>
      <w:r w:rsidR="00112EF6">
        <w:rPr>
          <w:color w:val="auto"/>
        </w:rPr>
        <w:t xml:space="preserve"> the sole legal and record owner</w:t>
      </w:r>
      <w:r w:rsidR="00A62252">
        <w:rPr>
          <w:color w:val="auto"/>
        </w:rPr>
        <w:t xml:space="preserve"> of the </w:t>
      </w:r>
      <w:r w:rsidR="006237E6">
        <w:rPr>
          <w:color w:val="auto"/>
        </w:rPr>
        <w:t xml:space="preserve">following </w:t>
      </w:r>
      <w:r w:rsidR="00A62252">
        <w:rPr>
          <w:color w:val="auto"/>
        </w:rPr>
        <w:t>qualified “real property,” as defined in Section 399.002 of the PACE Act</w:t>
      </w:r>
      <w:r w:rsidR="006237E6">
        <w:rPr>
          <w:color w:val="auto"/>
        </w:rPr>
        <w:t>,</w:t>
      </w:r>
      <w:r w:rsidR="00A62252">
        <w:rPr>
          <w:color w:val="auto"/>
        </w:rPr>
        <w:t xml:space="preserve"> within the Region</w:t>
      </w:r>
      <w:r w:rsidR="00112EF6">
        <w:rPr>
          <w:color w:val="auto"/>
        </w:rPr>
        <w:t xml:space="preserve"> </w:t>
      </w:r>
      <w:r w:rsidRPr="00B44871">
        <w:rPr>
          <w:color w:val="auto"/>
        </w:rPr>
        <w:t>has</w:t>
      </w:r>
      <w:r w:rsidR="00112EF6">
        <w:rPr>
          <w:color w:val="auto"/>
        </w:rPr>
        <w:t>/have</w:t>
      </w:r>
      <w:r w:rsidRPr="00B44871">
        <w:rPr>
          <w:color w:val="auto"/>
        </w:rPr>
        <w:t xml:space="preserve"> </w:t>
      </w:r>
      <w:r w:rsidR="00485D4C">
        <w:rPr>
          <w:color w:val="auto"/>
        </w:rPr>
        <w:t xml:space="preserve">applied to </w:t>
      </w:r>
      <w:r w:rsidRPr="00B44871">
        <w:rPr>
          <w:color w:val="auto"/>
        </w:rPr>
        <w:t>Local Government to participate in the PACE Program with respect to certain</w:t>
      </w:r>
      <w:r w:rsidR="00FE4889" w:rsidRPr="00B44871">
        <w:rPr>
          <w:snapToGrid w:val="0"/>
          <w:color w:val="auto"/>
        </w:rPr>
        <w:t xml:space="preserve"> real property located at </w:t>
      </w:r>
      <w:r w:rsidR="00485D4C" w:rsidRPr="00885AEC">
        <w:rPr>
          <w:color w:val="auto"/>
          <w:highlight w:val="yellow"/>
        </w:rPr>
        <w:t>_____________________</w:t>
      </w:r>
      <w:r w:rsidR="001D59B8" w:rsidRPr="00485D4C">
        <w:rPr>
          <w:color w:val="auto"/>
        </w:rPr>
        <w:t xml:space="preserve">, </w:t>
      </w:r>
      <w:r w:rsidR="00485D4C" w:rsidRPr="00885AEC">
        <w:rPr>
          <w:color w:val="auto"/>
          <w:highlight w:val="yellow"/>
        </w:rPr>
        <w:t>_________</w:t>
      </w:r>
      <w:r w:rsidR="001D59B8" w:rsidRPr="00B44871">
        <w:rPr>
          <w:snapToGrid w:val="0"/>
          <w:color w:val="auto"/>
        </w:rPr>
        <w:t>, Texas</w:t>
      </w:r>
      <w:r w:rsidR="006F7301">
        <w:rPr>
          <w:snapToGrid w:val="0"/>
          <w:color w:val="auto"/>
        </w:rPr>
        <w:t>,</w:t>
      </w:r>
      <w:r w:rsidR="00885AEC">
        <w:rPr>
          <w:snapToGrid w:val="0"/>
          <w:color w:val="auto"/>
        </w:rPr>
        <w:t xml:space="preserve"> </w:t>
      </w:r>
      <w:r w:rsidR="00040DC1" w:rsidRPr="000B7157">
        <w:rPr>
          <w:snapToGrid w:val="0"/>
          <w:color w:val="auto"/>
          <w:highlight w:val="yellow"/>
        </w:rPr>
        <w:t>_____-____</w:t>
      </w:r>
      <w:r w:rsidR="00885AEC" w:rsidRPr="00B0623C">
        <w:rPr>
          <w:color w:val="auto"/>
        </w:rPr>
        <w:t xml:space="preserve"> </w:t>
      </w:r>
      <w:r w:rsidR="00FE4889" w:rsidRPr="00B44871">
        <w:rPr>
          <w:snapToGrid w:val="0"/>
          <w:color w:val="auto"/>
        </w:rPr>
        <w:t>(the “</w:t>
      </w:r>
      <w:r w:rsidR="00FE4889" w:rsidRPr="00B44871">
        <w:rPr>
          <w:b/>
          <w:snapToGrid w:val="0"/>
          <w:color w:val="auto"/>
        </w:rPr>
        <w:t>Property</w:t>
      </w:r>
      <w:r w:rsidRPr="00B44871">
        <w:rPr>
          <w:snapToGrid w:val="0"/>
          <w:color w:val="auto"/>
        </w:rPr>
        <w:t xml:space="preserve">”) </w:t>
      </w:r>
      <w:r w:rsidR="00FE4889" w:rsidRPr="00B44871">
        <w:rPr>
          <w:color w:val="auto"/>
        </w:rPr>
        <w:t xml:space="preserve">by installing or modifying on the Property certain permanent improvements </w:t>
      </w:r>
      <w:r w:rsidRPr="00B44871">
        <w:rPr>
          <w:color w:val="auto"/>
        </w:rPr>
        <w:t xml:space="preserve">which are </w:t>
      </w:r>
      <w:r w:rsidR="00FE4889" w:rsidRPr="00B44871">
        <w:rPr>
          <w:color w:val="auto"/>
        </w:rPr>
        <w:t>intended to decrease water or energy consumption or demand,</w:t>
      </w:r>
      <w:r w:rsidRPr="00B44871">
        <w:rPr>
          <w:color w:val="auto"/>
        </w:rPr>
        <w:t xml:space="preserve"> and</w:t>
      </w:r>
      <w:r w:rsidR="00FE4889" w:rsidRPr="00B44871">
        <w:rPr>
          <w:color w:val="auto"/>
        </w:rPr>
        <w:t xml:space="preserve"> which are or will be fixed to the Property as “qualified improvements”, as defined in Section 399.002 of the PACE Act</w:t>
      </w:r>
      <w:r w:rsidRPr="00B44871">
        <w:rPr>
          <w:color w:val="auto"/>
        </w:rPr>
        <w:t xml:space="preserve"> </w:t>
      </w:r>
      <w:r w:rsidR="00112EF6">
        <w:rPr>
          <w:color w:val="auto"/>
        </w:rPr>
        <w:t>(</w:t>
      </w:r>
      <w:r w:rsidRPr="00B44871">
        <w:rPr>
          <w:color w:val="auto"/>
        </w:rPr>
        <w:t>“</w:t>
      </w:r>
      <w:r w:rsidRPr="00B44871">
        <w:rPr>
          <w:b/>
          <w:color w:val="auto"/>
        </w:rPr>
        <w:t>Qualified Improvements</w:t>
      </w:r>
      <w:r w:rsidRPr="00B44871">
        <w:rPr>
          <w:color w:val="auto"/>
        </w:rPr>
        <w:t>”).</w:t>
      </w:r>
      <w:r w:rsidR="00FE4889" w:rsidRPr="00B44871">
        <w:rPr>
          <w:color w:val="auto"/>
        </w:rPr>
        <w:t xml:space="preserve"> The installation or modification of such </w:t>
      </w:r>
      <w:r w:rsidRPr="00B44871">
        <w:rPr>
          <w:color w:val="auto"/>
        </w:rPr>
        <w:t>Qualified Improvements</w:t>
      </w:r>
      <w:r w:rsidR="00FE4889" w:rsidRPr="00B44871">
        <w:rPr>
          <w:color w:val="auto"/>
        </w:rPr>
        <w:t xml:space="preserve"> on the Property will be a “qualified project” as defined in Section 399.002 of the PACE Act (the “</w:t>
      </w:r>
      <w:r w:rsidR="00FE4889" w:rsidRPr="00B44871">
        <w:rPr>
          <w:b/>
          <w:color w:val="auto"/>
        </w:rPr>
        <w:t>Project</w:t>
      </w:r>
      <w:r w:rsidR="00FE4889" w:rsidRPr="00B44871">
        <w:rPr>
          <w:color w:val="auto"/>
        </w:rPr>
        <w:t xml:space="preserve">”). </w:t>
      </w:r>
    </w:p>
    <w:p w14:paraId="6E7E013C" w14:textId="2E4FCBB8" w:rsidR="008E7AB4" w:rsidRPr="00B44871" w:rsidRDefault="008E7AB4" w:rsidP="00AB1683">
      <w:pPr>
        <w:pStyle w:val="Heading1"/>
        <w:rPr>
          <w:color w:val="auto"/>
        </w:rPr>
      </w:pPr>
      <w:r w:rsidRPr="00B44871">
        <w:rPr>
          <w:color w:val="auto"/>
        </w:rPr>
        <w:t xml:space="preserve">Property Owner </w:t>
      </w:r>
      <w:r w:rsidR="00E70338" w:rsidRPr="00B44871">
        <w:rPr>
          <w:color w:val="auto"/>
        </w:rPr>
        <w:t xml:space="preserve">and </w:t>
      </w:r>
      <w:r w:rsidR="00E42456" w:rsidRPr="00B44871">
        <w:rPr>
          <w:color w:val="auto"/>
        </w:rPr>
        <w:t>Local Government</w:t>
      </w:r>
      <w:r w:rsidR="00E70338" w:rsidRPr="00B44871">
        <w:rPr>
          <w:color w:val="auto"/>
        </w:rPr>
        <w:t xml:space="preserve"> have</w:t>
      </w:r>
      <w:r w:rsidRPr="00B44871">
        <w:rPr>
          <w:color w:val="auto"/>
        </w:rPr>
        <w:t xml:space="preserve"> </w:t>
      </w:r>
      <w:r w:rsidR="00E42456" w:rsidRPr="00B44871">
        <w:rPr>
          <w:color w:val="auto"/>
        </w:rPr>
        <w:t>entered into</w:t>
      </w:r>
      <w:r w:rsidRPr="00B44871">
        <w:rPr>
          <w:color w:val="auto"/>
        </w:rPr>
        <w:t xml:space="preserve"> a </w:t>
      </w:r>
      <w:r w:rsidR="00E42456" w:rsidRPr="00B44871">
        <w:rPr>
          <w:color w:val="auto"/>
        </w:rPr>
        <w:t>written contract as required by Section 399.005 of the PACE Act</w:t>
      </w:r>
      <w:r w:rsidRPr="00B44871">
        <w:rPr>
          <w:color w:val="auto"/>
        </w:rPr>
        <w:t xml:space="preserve">, a copy of which is attached hereto as </w:t>
      </w:r>
      <w:r w:rsidR="00A150EB" w:rsidRPr="00B44871">
        <w:rPr>
          <w:color w:val="auto"/>
          <w:u w:val="single"/>
        </w:rPr>
        <w:t xml:space="preserve">Exhibit </w:t>
      </w:r>
      <w:r w:rsidR="00E42456" w:rsidRPr="00B44871">
        <w:rPr>
          <w:color w:val="auto"/>
          <w:u w:val="single"/>
        </w:rPr>
        <w:t>A</w:t>
      </w:r>
      <w:r w:rsidRPr="00B44871">
        <w:rPr>
          <w:color w:val="auto"/>
        </w:rPr>
        <w:t xml:space="preserve"> and made a part hereof (the “</w:t>
      </w:r>
      <w:r w:rsidRPr="00B44871">
        <w:rPr>
          <w:b/>
          <w:color w:val="auto"/>
        </w:rPr>
        <w:t>Owner Contract</w:t>
      </w:r>
      <w:r w:rsidRPr="00B44871">
        <w:rPr>
          <w:color w:val="auto"/>
        </w:rPr>
        <w:t>”)</w:t>
      </w:r>
      <w:r w:rsidR="00EF6E1A" w:rsidRPr="00B44871">
        <w:rPr>
          <w:color w:val="auto"/>
        </w:rPr>
        <w:t>,</w:t>
      </w:r>
      <w:r w:rsidR="00E70338" w:rsidRPr="00B44871">
        <w:rPr>
          <w:color w:val="auto"/>
        </w:rPr>
        <w:t xml:space="preserve"> in which Property Owner</w:t>
      </w:r>
      <w:r w:rsidRPr="00B44871">
        <w:rPr>
          <w:color w:val="auto"/>
        </w:rPr>
        <w:t xml:space="preserve"> has </w:t>
      </w:r>
      <w:r w:rsidR="00E42456" w:rsidRPr="00B44871">
        <w:rPr>
          <w:color w:val="auto"/>
        </w:rPr>
        <w:t xml:space="preserve">requested that Local </w:t>
      </w:r>
      <w:r w:rsidR="00E42456" w:rsidRPr="00B44871">
        <w:rPr>
          <w:color w:val="auto"/>
        </w:rPr>
        <w:lastRenderedPageBreak/>
        <w:t xml:space="preserve">Government impose </w:t>
      </w:r>
      <w:r w:rsidRPr="00B44871">
        <w:rPr>
          <w:color w:val="auto"/>
        </w:rPr>
        <w:t>an assessment</w:t>
      </w:r>
      <w:r w:rsidR="00A150EB" w:rsidRPr="00B44871">
        <w:rPr>
          <w:color w:val="auto"/>
        </w:rPr>
        <w:t xml:space="preserve"> </w:t>
      </w:r>
      <w:r w:rsidRPr="00B44871">
        <w:rPr>
          <w:color w:val="auto"/>
        </w:rPr>
        <w:t>(the “</w:t>
      </w:r>
      <w:r w:rsidRPr="00B44871">
        <w:rPr>
          <w:b/>
          <w:color w:val="auto"/>
        </w:rPr>
        <w:t>Assessment</w:t>
      </w:r>
      <w:r w:rsidRPr="00B44871">
        <w:rPr>
          <w:color w:val="auto"/>
        </w:rPr>
        <w:t>”)</w:t>
      </w:r>
      <w:r w:rsidR="00A150EB" w:rsidRPr="00B44871">
        <w:rPr>
          <w:color w:val="auto"/>
        </w:rPr>
        <w:t xml:space="preserve"> </w:t>
      </w:r>
      <w:r w:rsidR="00E42456" w:rsidRPr="00B44871">
        <w:rPr>
          <w:color w:val="auto"/>
        </w:rPr>
        <w:t>on the Property as</w:t>
      </w:r>
      <w:r w:rsidRPr="00B44871">
        <w:rPr>
          <w:color w:val="auto"/>
        </w:rPr>
        <w:t xml:space="preserve"> set forth in the Notice Of Contractual Assessment Lien Pursuant </w:t>
      </w:r>
      <w:r w:rsidR="00E42456" w:rsidRPr="00B44871">
        <w:rPr>
          <w:color w:val="auto"/>
        </w:rPr>
        <w:t>To</w:t>
      </w:r>
      <w:r w:rsidRPr="00B44871">
        <w:rPr>
          <w:color w:val="auto"/>
        </w:rPr>
        <w:t xml:space="preserve"> Property Assessed Clean Energy Act</w:t>
      </w:r>
      <w:r w:rsidR="00E42456" w:rsidRPr="00B44871">
        <w:rPr>
          <w:color w:val="auto"/>
        </w:rPr>
        <w:t xml:space="preserve"> to be filed in the </w:t>
      </w:r>
      <w:r w:rsidR="002156E8">
        <w:rPr>
          <w:color w:val="auto"/>
        </w:rPr>
        <w:t>real property records</w:t>
      </w:r>
      <w:r w:rsidR="00E42456" w:rsidRPr="00B44871">
        <w:rPr>
          <w:color w:val="auto"/>
        </w:rPr>
        <w:t xml:space="preserve"> of </w:t>
      </w:r>
      <w:r w:rsidR="002C6A16">
        <w:rPr>
          <w:color w:val="auto"/>
        </w:rPr>
        <w:t>San Pat</w:t>
      </w:r>
      <w:r w:rsidR="0047615B">
        <w:rPr>
          <w:color w:val="auto"/>
        </w:rPr>
        <w:t>ricio</w:t>
      </w:r>
      <w:r w:rsidR="001E3D28">
        <w:rPr>
          <w:color w:val="auto"/>
        </w:rPr>
        <w:t xml:space="preserve"> County</w:t>
      </w:r>
      <w:r w:rsidR="00E42456" w:rsidRPr="00B44871">
        <w:rPr>
          <w:color w:val="auto"/>
        </w:rPr>
        <w:t>, Texas (the “</w:t>
      </w:r>
      <w:r w:rsidR="00E42456" w:rsidRPr="00B44871">
        <w:rPr>
          <w:b/>
          <w:color w:val="auto"/>
        </w:rPr>
        <w:t>Notice of Contractual Assessment Lien</w:t>
      </w:r>
      <w:r w:rsidR="00E42456" w:rsidRPr="00B44871">
        <w:rPr>
          <w:color w:val="auto"/>
        </w:rPr>
        <w:t>”),</w:t>
      </w:r>
      <w:r w:rsidRPr="00B44871">
        <w:rPr>
          <w:color w:val="auto"/>
        </w:rPr>
        <w:t xml:space="preserve"> </w:t>
      </w:r>
      <w:r w:rsidR="00E42456" w:rsidRPr="00B44871">
        <w:rPr>
          <w:color w:val="auto"/>
        </w:rPr>
        <w:t xml:space="preserve">to repay the financing of such Qualified Improvements. </w:t>
      </w:r>
      <w:r w:rsidR="00FC04C9">
        <w:rPr>
          <w:color w:val="auto"/>
        </w:rPr>
        <w:t xml:space="preserve">A copy of the Notice of Contractual Assessment Lien is attached as Exhibit A to the Owner Contract and made a part hereof.  </w:t>
      </w:r>
      <w:r w:rsidR="00E42456" w:rsidRPr="00B44871">
        <w:rPr>
          <w:color w:val="auto"/>
        </w:rPr>
        <w:t>The Property, Qualified Improvements</w:t>
      </w:r>
      <w:r w:rsidR="00A62252">
        <w:rPr>
          <w:color w:val="auto"/>
        </w:rPr>
        <w:t>,</w:t>
      </w:r>
      <w:r w:rsidR="00E42456" w:rsidRPr="00B44871">
        <w:rPr>
          <w:color w:val="auto"/>
        </w:rPr>
        <w:t xml:space="preserve"> and Assessment are more fully described in the Notice of Contractual Assessment Lien. </w:t>
      </w:r>
    </w:p>
    <w:p w14:paraId="73025E4B" w14:textId="222340C2" w:rsidR="008E7AB4" w:rsidRPr="00B44871" w:rsidRDefault="008E7AB4" w:rsidP="00AB1683">
      <w:pPr>
        <w:pStyle w:val="Heading1"/>
        <w:rPr>
          <w:color w:val="auto"/>
        </w:rPr>
      </w:pPr>
      <w:r w:rsidRPr="00B44871">
        <w:rPr>
          <w:color w:val="auto"/>
        </w:rPr>
        <w:t xml:space="preserve">Financing for the Project </w:t>
      </w:r>
      <w:r w:rsidR="00FC04C9">
        <w:rPr>
          <w:color w:val="auto"/>
        </w:rPr>
        <w:t>(</w:t>
      </w:r>
      <w:r w:rsidR="00E172E6" w:rsidRPr="00B44871">
        <w:rPr>
          <w:color w:val="auto"/>
        </w:rPr>
        <w:t>“</w:t>
      </w:r>
      <w:r w:rsidR="00E172E6" w:rsidRPr="00B44871">
        <w:rPr>
          <w:b/>
          <w:color w:val="auto"/>
        </w:rPr>
        <w:t>Financing</w:t>
      </w:r>
      <w:r w:rsidR="00E172E6" w:rsidRPr="00B44871">
        <w:rPr>
          <w:color w:val="auto"/>
        </w:rPr>
        <w:t xml:space="preserve">”) </w:t>
      </w:r>
      <w:r w:rsidRPr="00B44871">
        <w:rPr>
          <w:color w:val="auto"/>
        </w:rPr>
        <w:t xml:space="preserve">will be provided to Property Owner by Lender in accordance with </w:t>
      </w:r>
      <w:r w:rsidRPr="006158DC">
        <w:rPr>
          <w:color w:val="auto"/>
        </w:rPr>
        <w:t xml:space="preserve">financing documents </w:t>
      </w:r>
      <w:r w:rsidR="00042FDF" w:rsidRPr="006158DC">
        <w:rPr>
          <w:color w:val="auto"/>
        </w:rPr>
        <w:t xml:space="preserve">which are described </w:t>
      </w:r>
      <w:r w:rsidR="00A641FB">
        <w:rPr>
          <w:color w:val="auto"/>
        </w:rPr>
        <w:t xml:space="preserve">in </w:t>
      </w:r>
      <w:r w:rsidR="00042FDF" w:rsidRPr="006158DC">
        <w:rPr>
          <w:color w:val="auto"/>
        </w:rPr>
        <w:t xml:space="preserve">or </w:t>
      </w:r>
      <w:r w:rsidR="00A641FB">
        <w:rPr>
          <w:color w:val="auto"/>
        </w:rPr>
        <w:t>copies of which are attached as</w:t>
      </w:r>
      <w:r w:rsidR="00042FDF" w:rsidRPr="006158DC">
        <w:rPr>
          <w:color w:val="auto"/>
        </w:rPr>
        <w:t xml:space="preserve"> </w:t>
      </w:r>
      <w:r w:rsidR="00E172E6" w:rsidRPr="006158DC">
        <w:rPr>
          <w:color w:val="auto"/>
          <w:u w:val="single"/>
        </w:rPr>
        <w:t xml:space="preserve">Exhibit </w:t>
      </w:r>
      <w:r w:rsidR="00E42456" w:rsidRPr="006158DC">
        <w:rPr>
          <w:color w:val="auto"/>
          <w:u w:val="single"/>
        </w:rPr>
        <w:t>B</w:t>
      </w:r>
      <w:r w:rsidRPr="006158DC">
        <w:rPr>
          <w:color w:val="auto"/>
        </w:rPr>
        <w:t xml:space="preserve"> attached hereto and made a part hereof (the “</w:t>
      </w:r>
      <w:r w:rsidRPr="006158DC">
        <w:rPr>
          <w:b/>
          <w:color w:val="auto"/>
        </w:rPr>
        <w:t>Financing Documents</w:t>
      </w:r>
      <w:r w:rsidR="00E42456" w:rsidRPr="006158DC">
        <w:rPr>
          <w:color w:val="auto"/>
        </w:rPr>
        <w:t>”).</w:t>
      </w:r>
      <w:r w:rsidR="006C1CE4" w:rsidRPr="00B44871">
        <w:rPr>
          <w:color w:val="auto"/>
        </w:rPr>
        <w:t xml:space="preserve"> </w:t>
      </w:r>
      <w:r w:rsidRPr="00B44871">
        <w:rPr>
          <w:color w:val="auto"/>
        </w:rPr>
        <w:t xml:space="preserve">Such Financing </w:t>
      </w:r>
      <w:r w:rsidR="00627BF0">
        <w:rPr>
          <w:color w:val="auto"/>
        </w:rPr>
        <w:t xml:space="preserve">will include </w:t>
      </w:r>
      <w:r w:rsidRPr="00B44871">
        <w:rPr>
          <w:color w:val="auto"/>
        </w:rPr>
        <w:t xml:space="preserve">only those costs and fees for which an assessment may be imposed under </w:t>
      </w:r>
      <w:r w:rsidR="00A641FB">
        <w:rPr>
          <w:color w:val="auto"/>
        </w:rPr>
        <w:t xml:space="preserve">Section 399.006 (e) of </w:t>
      </w:r>
      <w:r w:rsidRPr="00B44871">
        <w:rPr>
          <w:color w:val="auto"/>
        </w:rPr>
        <w:t xml:space="preserve">the </w:t>
      </w:r>
      <w:r w:rsidR="003A1EEC" w:rsidRPr="00B44871">
        <w:rPr>
          <w:color w:val="auto"/>
        </w:rPr>
        <w:t xml:space="preserve">PACE </w:t>
      </w:r>
      <w:r w:rsidRPr="00B44871">
        <w:rPr>
          <w:color w:val="auto"/>
        </w:rPr>
        <w:t xml:space="preserve">Act. This </w:t>
      </w:r>
      <w:r w:rsidR="00E42456" w:rsidRPr="00B44871">
        <w:rPr>
          <w:color w:val="auto"/>
        </w:rPr>
        <w:t xml:space="preserve">Lender </w:t>
      </w:r>
      <w:r w:rsidRPr="00B44871">
        <w:rPr>
          <w:color w:val="auto"/>
        </w:rPr>
        <w:t xml:space="preserve">Contract is entered into between </w:t>
      </w:r>
      <w:r w:rsidR="00E42456" w:rsidRPr="00B44871">
        <w:rPr>
          <w:color w:val="auto"/>
        </w:rPr>
        <w:t>Local Government</w:t>
      </w:r>
      <w:r w:rsidRPr="00B44871">
        <w:rPr>
          <w:color w:val="auto"/>
        </w:rPr>
        <w:t xml:space="preserve"> and Lender as required by Section 399.006</w:t>
      </w:r>
      <w:r w:rsidR="00E42456" w:rsidRPr="00B44871">
        <w:rPr>
          <w:color w:val="auto"/>
        </w:rPr>
        <w:t>(c)</w:t>
      </w:r>
      <w:r w:rsidRPr="00B44871">
        <w:rPr>
          <w:color w:val="auto"/>
        </w:rPr>
        <w:t xml:space="preserve"> of the </w:t>
      </w:r>
      <w:r w:rsidR="003A1EEC" w:rsidRPr="00B44871">
        <w:rPr>
          <w:color w:val="auto"/>
        </w:rPr>
        <w:t xml:space="preserve">PACE </w:t>
      </w:r>
      <w:r w:rsidR="000D30D1" w:rsidRPr="00B44871">
        <w:rPr>
          <w:color w:val="auto"/>
        </w:rPr>
        <w:t>Act</w:t>
      </w:r>
      <w:r w:rsidRPr="00B44871">
        <w:rPr>
          <w:color w:val="auto"/>
        </w:rPr>
        <w:t xml:space="preserve"> </w:t>
      </w:r>
      <w:r w:rsidR="00E172E6" w:rsidRPr="00B44871">
        <w:rPr>
          <w:color w:val="auto"/>
        </w:rPr>
        <w:t>to provide</w:t>
      </w:r>
      <w:r w:rsidRPr="00B44871">
        <w:rPr>
          <w:color w:val="auto"/>
        </w:rPr>
        <w:t xml:space="preserve"> for repayment of </w:t>
      </w:r>
      <w:r w:rsidR="00C3376D" w:rsidRPr="00B44871">
        <w:rPr>
          <w:color w:val="auto"/>
        </w:rPr>
        <w:t>the Financing</w:t>
      </w:r>
      <w:r w:rsidRPr="00B44871">
        <w:rPr>
          <w:color w:val="auto"/>
        </w:rPr>
        <w:t xml:space="preserve"> </w:t>
      </w:r>
      <w:r w:rsidR="00A641FB">
        <w:rPr>
          <w:color w:val="auto"/>
        </w:rPr>
        <w:t xml:space="preserve">through </w:t>
      </w:r>
      <w:r w:rsidR="00E70338" w:rsidRPr="00B44871">
        <w:rPr>
          <w:color w:val="auto"/>
        </w:rPr>
        <w:t>the A</w:t>
      </w:r>
      <w:r w:rsidRPr="00B44871">
        <w:rPr>
          <w:color w:val="auto"/>
        </w:rPr>
        <w:t xml:space="preserve">ssessment. </w:t>
      </w:r>
    </w:p>
    <w:p w14:paraId="3CE85B0F" w14:textId="7FB56724" w:rsidR="00C3376D" w:rsidRPr="00B44871" w:rsidRDefault="00C3376D" w:rsidP="00AB1683">
      <w:pPr>
        <w:pStyle w:val="Heading1"/>
        <w:rPr>
          <w:rFonts w:ascii="CG Times" w:hAnsi="CG Times"/>
          <w:color w:val="auto"/>
        </w:rPr>
      </w:pPr>
      <w:r w:rsidRPr="00B44871">
        <w:rPr>
          <w:color w:val="auto"/>
        </w:rPr>
        <w:t>As required by Section 399.010 of the PACE Act, Property Owner</w:t>
      </w:r>
      <w:r w:rsidR="006C1CE4" w:rsidRPr="00B44871">
        <w:rPr>
          <w:color w:val="auto"/>
        </w:rPr>
        <w:t xml:space="preserve"> </w:t>
      </w:r>
      <w:r w:rsidR="00887C8B">
        <w:rPr>
          <w:color w:val="auto"/>
        </w:rPr>
        <w:t xml:space="preserve">has </w:t>
      </w:r>
      <w:r w:rsidRPr="00B44871">
        <w:rPr>
          <w:color w:val="auto"/>
        </w:rPr>
        <w:t xml:space="preserve">notified the holder(s) of any mortgage liens on the Property at least thirty (30) days prior to the date of </w:t>
      </w:r>
      <w:r w:rsidR="00E42456" w:rsidRPr="00B44871">
        <w:rPr>
          <w:color w:val="auto"/>
        </w:rPr>
        <w:t>the Owner</w:t>
      </w:r>
      <w:r w:rsidRPr="00B44871">
        <w:rPr>
          <w:color w:val="auto"/>
        </w:rPr>
        <w:t xml:space="preserve"> Contract of Property Owner’s intention to partic</w:t>
      </w:r>
      <w:r w:rsidR="00E70338" w:rsidRPr="00B44871">
        <w:rPr>
          <w:color w:val="auto"/>
        </w:rPr>
        <w:t>ipate in the PACE Program.  T</w:t>
      </w:r>
      <w:r w:rsidRPr="00B44871">
        <w:rPr>
          <w:color w:val="auto"/>
        </w:rPr>
        <w:t xml:space="preserve">he written consent of each mortgage </w:t>
      </w:r>
      <w:r w:rsidR="00E42456" w:rsidRPr="00B44871">
        <w:rPr>
          <w:color w:val="auto"/>
        </w:rPr>
        <w:t xml:space="preserve">lien </w:t>
      </w:r>
      <w:r w:rsidRPr="00B44871">
        <w:rPr>
          <w:color w:val="auto"/>
        </w:rPr>
        <w:t xml:space="preserve">holder to the Assessment was obtained </w:t>
      </w:r>
      <w:r w:rsidR="003B021F">
        <w:rPr>
          <w:color w:val="auto"/>
        </w:rPr>
        <w:t xml:space="preserve">on or </w:t>
      </w:r>
      <w:r w:rsidRPr="00B44871">
        <w:rPr>
          <w:color w:val="auto"/>
        </w:rPr>
        <w:t xml:space="preserve">prior to the date of </w:t>
      </w:r>
      <w:r w:rsidR="00E42456" w:rsidRPr="00B44871">
        <w:rPr>
          <w:color w:val="auto"/>
        </w:rPr>
        <w:t>the Owner</w:t>
      </w:r>
      <w:r w:rsidRPr="00B44871">
        <w:rPr>
          <w:color w:val="auto"/>
        </w:rPr>
        <w:t xml:space="preserve"> Contract</w:t>
      </w:r>
      <w:r w:rsidR="00E70338" w:rsidRPr="00B44871">
        <w:rPr>
          <w:color w:val="auto"/>
        </w:rPr>
        <w:t xml:space="preserve">, as shown by the copy </w:t>
      </w:r>
      <w:r w:rsidR="00E42456" w:rsidRPr="00B44871">
        <w:rPr>
          <w:color w:val="auto"/>
        </w:rPr>
        <w:t xml:space="preserve">of such consent(s) </w:t>
      </w:r>
      <w:r w:rsidR="00E70338" w:rsidRPr="00B44871">
        <w:rPr>
          <w:color w:val="auto"/>
        </w:rPr>
        <w:t xml:space="preserve">attached as </w:t>
      </w:r>
      <w:r w:rsidR="009674E5" w:rsidRPr="00885AEC">
        <w:rPr>
          <w:color w:val="auto"/>
          <w:u w:val="single"/>
        </w:rPr>
        <w:t>Exhibit B</w:t>
      </w:r>
      <w:r w:rsidR="00E42456" w:rsidRPr="00B44871">
        <w:rPr>
          <w:color w:val="auto"/>
        </w:rPr>
        <w:t xml:space="preserve"> to the Owner Contract</w:t>
      </w:r>
      <w:r w:rsidR="00E70338" w:rsidRPr="00B44871">
        <w:rPr>
          <w:color w:val="auto"/>
        </w:rPr>
        <w:t>.</w:t>
      </w:r>
      <w:r w:rsidRPr="00B44871">
        <w:rPr>
          <w:color w:val="auto"/>
        </w:rPr>
        <w:t xml:space="preserve">  </w:t>
      </w:r>
    </w:p>
    <w:p w14:paraId="38FA1302" w14:textId="77777777" w:rsidR="008E7AB4" w:rsidRPr="00B44871" w:rsidRDefault="008E7AB4" w:rsidP="00AB1683">
      <w:pPr>
        <w:pStyle w:val="TitleBU"/>
        <w:rPr>
          <w:b w:val="0"/>
        </w:rPr>
      </w:pPr>
      <w:r w:rsidRPr="00B44871">
        <w:t>AGREEMENT</w:t>
      </w:r>
    </w:p>
    <w:p w14:paraId="6CB81548" w14:textId="77777777" w:rsidR="008E7AB4" w:rsidRPr="00B44871" w:rsidRDefault="00E42456" w:rsidP="00AB1683">
      <w:pPr>
        <w:pStyle w:val="BodyTextFirstIndent"/>
      </w:pPr>
      <w:r w:rsidRPr="00B44871">
        <w:t>The</w:t>
      </w:r>
      <w:r w:rsidR="00E70338" w:rsidRPr="00B44871">
        <w:t xml:space="preserve"> parties </w:t>
      </w:r>
      <w:r w:rsidR="008E7AB4" w:rsidRPr="00B44871">
        <w:t>agree as follows:</w:t>
      </w:r>
    </w:p>
    <w:p w14:paraId="6D155806" w14:textId="0C9DAC01" w:rsidR="008E7AB4" w:rsidRPr="00B44871" w:rsidRDefault="00511C86" w:rsidP="00AB1683">
      <w:pPr>
        <w:pStyle w:val="Heading2"/>
        <w:rPr>
          <w:color w:val="auto"/>
        </w:rPr>
      </w:pPr>
      <w:r w:rsidRPr="00B44871">
        <w:rPr>
          <w:color w:val="auto"/>
          <w:u w:val="single"/>
        </w:rPr>
        <w:t xml:space="preserve">Maintenance </w:t>
      </w:r>
      <w:r w:rsidR="00ED35B5" w:rsidRPr="00B44871">
        <w:rPr>
          <w:color w:val="auto"/>
          <w:u w:val="single"/>
        </w:rPr>
        <w:t xml:space="preserve">and Enforcement </w:t>
      </w:r>
      <w:r w:rsidRPr="00B44871">
        <w:rPr>
          <w:color w:val="auto"/>
          <w:u w:val="single"/>
        </w:rPr>
        <w:t>of Assessment.</w:t>
      </w:r>
      <w:r w:rsidR="00257430" w:rsidRPr="00B44871">
        <w:rPr>
          <w:color w:val="auto"/>
        </w:rPr>
        <w:t xml:space="preserve">  </w:t>
      </w:r>
      <w:r w:rsidR="00220AD7" w:rsidRPr="00B44871">
        <w:rPr>
          <w:color w:val="auto"/>
        </w:rPr>
        <w:t xml:space="preserve">Lender agrees to provide Financing for the Project in the total </w:t>
      </w:r>
      <w:r w:rsidR="00A641FB">
        <w:rPr>
          <w:color w:val="auto"/>
        </w:rPr>
        <w:t xml:space="preserve">principal </w:t>
      </w:r>
      <w:r w:rsidR="00220AD7" w:rsidRPr="00B44871">
        <w:rPr>
          <w:color w:val="auto"/>
        </w:rPr>
        <w:t>amount of $</w:t>
      </w:r>
      <w:r w:rsidR="00485D4C" w:rsidRPr="003B021F">
        <w:rPr>
          <w:color w:val="auto"/>
          <w:highlight w:val="yellow"/>
        </w:rPr>
        <w:t>_______________</w:t>
      </w:r>
      <w:r w:rsidR="00220AD7" w:rsidRPr="003B021F">
        <w:rPr>
          <w:color w:val="auto"/>
        </w:rPr>
        <w:t>,</w:t>
      </w:r>
      <w:r w:rsidR="00220AD7" w:rsidRPr="00B44871">
        <w:rPr>
          <w:color w:val="auto"/>
        </w:rPr>
        <w:t xml:space="preserve"> </w:t>
      </w:r>
      <w:r w:rsidR="00076967" w:rsidRPr="00B44871">
        <w:rPr>
          <w:color w:val="auto"/>
        </w:rPr>
        <w:t>according to the terms set out in the Financing Documents</w:t>
      </w:r>
      <w:r w:rsidR="000D30D1" w:rsidRPr="00B44871">
        <w:rPr>
          <w:color w:val="auto"/>
        </w:rPr>
        <w:t xml:space="preserve"> </w:t>
      </w:r>
      <w:r w:rsidR="0081767D" w:rsidRPr="00B44871">
        <w:rPr>
          <w:color w:val="auto"/>
        </w:rPr>
        <w:t xml:space="preserve">attached hereto as </w:t>
      </w:r>
      <w:r w:rsidR="0081767D" w:rsidRPr="00B44871">
        <w:rPr>
          <w:color w:val="auto"/>
          <w:u w:val="single"/>
        </w:rPr>
        <w:t xml:space="preserve">Exhibit </w:t>
      </w:r>
      <w:r w:rsidR="00E42456" w:rsidRPr="00B44871">
        <w:rPr>
          <w:color w:val="auto"/>
          <w:u w:val="single"/>
        </w:rPr>
        <w:t>B</w:t>
      </w:r>
      <w:r w:rsidR="00E42456" w:rsidRPr="00B44871">
        <w:rPr>
          <w:color w:val="auto"/>
        </w:rPr>
        <w:t>.</w:t>
      </w:r>
      <w:r w:rsidR="00076967" w:rsidRPr="00B44871">
        <w:rPr>
          <w:color w:val="auto"/>
        </w:rPr>
        <w:t xml:space="preserve">  </w:t>
      </w:r>
      <w:r w:rsidR="00BD2D07">
        <w:rPr>
          <w:color w:val="auto"/>
        </w:rPr>
        <w:t>In the event the actual total of costs and fees for which an assessment may be imposed under the PACE Act is different from the stated amount</w:t>
      </w:r>
      <w:r w:rsidR="00881C65">
        <w:rPr>
          <w:color w:val="auto"/>
        </w:rPr>
        <w:t xml:space="preserve"> or any other term requires </w:t>
      </w:r>
      <w:r w:rsidR="001D7086">
        <w:rPr>
          <w:color w:val="auto"/>
        </w:rPr>
        <w:t>correction</w:t>
      </w:r>
      <w:r w:rsidR="00BD2D07">
        <w:rPr>
          <w:color w:val="auto"/>
        </w:rPr>
        <w:t xml:space="preserve">, Local Government, Property Owner, and Lender agree to execute an amended Owner Contract and Lender Contract, and </w:t>
      </w:r>
      <w:r w:rsidR="00A62252">
        <w:rPr>
          <w:color w:val="auto"/>
        </w:rPr>
        <w:t xml:space="preserve">Authorized Representative </w:t>
      </w:r>
      <w:r w:rsidR="00BD2D07">
        <w:rPr>
          <w:color w:val="auto"/>
        </w:rPr>
        <w:t xml:space="preserve">will </w:t>
      </w:r>
      <w:r w:rsidR="00A62252">
        <w:rPr>
          <w:color w:val="auto"/>
        </w:rPr>
        <w:t xml:space="preserve">record </w:t>
      </w:r>
      <w:r w:rsidR="00BD2D07">
        <w:rPr>
          <w:color w:val="auto"/>
        </w:rPr>
        <w:t xml:space="preserve">an amended Notice of Contractual Assessment Lien. </w:t>
      </w:r>
      <w:r w:rsidR="008E7AB4" w:rsidRPr="00B44871">
        <w:rPr>
          <w:color w:val="auto"/>
        </w:rPr>
        <w:t>In consideratio</w:t>
      </w:r>
      <w:r w:rsidR="000D30D1" w:rsidRPr="00B44871">
        <w:rPr>
          <w:color w:val="auto"/>
        </w:rPr>
        <w:t>n for</w:t>
      </w:r>
      <w:r w:rsidR="00E70338" w:rsidRPr="00B44871">
        <w:rPr>
          <w:color w:val="auto"/>
        </w:rPr>
        <w:t xml:space="preserve"> the Financing provided </w:t>
      </w:r>
      <w:r w:rsidR="008E7AB4" w:rsidRPr="00B44871">
        <w:rPr>
          <w:color w:val="auto"/>
        </w:rPr>
        <w:t>or to be provided by Lender</w:t>
      </w:r>
      <w:r w:rsidR="00E1190B" w:rsidRPr="00B44871">
        <w:rPr>
          <w:color w:val="auto"/>
        </w:rPr>
        <w:t xml:space="preserve"> for the Project</w:t>
      </w:r>
      <w:r w:rsidR="008E7AB4" w:rsidRPr="00B44871">
        <w:rPr>
          <w:color w:val="auto"/>
        </w:rPr>
        <w:t xml:space="preserve">, and subject to the terms and conditions of this </w:t>
      </w:r>
      <w:r w:rsidR="00E42456" w:rsidRPr="00B44871">
        <w:rPr>
          <w:color w:val="auto"/>
        </w:rPr>
        <w:t xml:space="preserve">Lender </w:t>
      </w:r>
      <w:r w:rsidR="008E7AB4" w:rsidRPr="00B44871">
        <w:rPr>
          <w:color w:val="auto"/>
        </w:rPr>
        <w:t xml:space="preserve">Contract, </w:t>
      </w:r>
      <w:r w:rsidR="00E42456" w:rsidRPr="00B44871">
        <w:rPr>
          <w:color w:val="auto"/>
        </w:rPr>
        <w:t>Local Government</w:t>
      </w:r>
      <w:r w:rsidR="00E1190B" w:rsidRPr="00B44871">
        <w:rPr>
          <w:color w:val="auto"/>
        </w:rPr>
        <w:t xml:space="preserve"> agrees to maintain and continue the Assessment for the benefit of Lender until the </w:t>
      </w:r>
      <w:r w:rsidR="002156E8">
        <w:rPr>
          <w:color w:val="auto"/>
        </w:rPr>
        <w:t>Assessment</w:t>
      </w:r>
      <w:r w:rsidR="00435F2D" w:rsidRPr="00B44871">
        <w:rPr>
          <w:color w:val="auto"/>
        </w:rPr>
        <w:t xml:space="preserve">, </w:t>
      </w:r>
      <w:r w:rsidR="00E70338" w:rsidRPr="00B44871">
        <w:rPr>
          <w:color w:val="auto"/>
        </w:rPr>
        <w:t xml:space="preserve">all </w:t>
      </w:r>
      <w:r w:rsidR="00435F2D" w:rsidRPr="00B44871">
        <w:rPr>
          <w:color w:val="auto"/>
        </w:rPr>
        <w:t>contractual interest</w:t>
      </w:r>
      <w:r w:rsidR="00BD2D07">
        <w:rPr>
          <w:color w:val="auto"/>
        </w:rPr>
        <w:t xml:space="preserve"> due to Lender according to the Financing Documents (</w:t>
      </w:r>
      <w:r w:rsidR="00BD2D07">
        <w:rPr>
          <w:b/>
          <w:color w:val="auto"/>
        </w:rPr>
        <w:t>“Contractual Interest”</w:t>
      </w:r>
      <w:r w:rsidR="00BD2D07" w:rsidRPr="00A62252">
        <w:rPr>
          <w:color w:val="auto"/>
        </w:rPr>
        <w:t>)</w:t>
      </w:r>
      <w:r w:rsidR="001A03B5">
        <w:rPr>
          <w:color w:val="auto"/>
        </w:rPr>
        <w:t>,</w:t>
      </w:r>
      <w:r w:rsidR="00435F2D" w:rsidRPr="00B44871">
        <w:rPr>
          <w:color w:val="auto"/>
        </w:rPr>
        <w:t xml:space="preserve"> </w:t>
      </w:r>
      <w:r w:rsidR="001A03B5">
        <w:rPr>
          <w:rFonts w:ascii="CG Times" w:hAnsi="CG Times"/>
          <w:color w:val="000000" w:themeColor="text1"/>
        </w:rPr>
        <w:t xml:space="preserve">any prepayment </w:t>
      </w:r>
      <w:r w:rsidR="00A62252">
        <w:rPr>
          <w:rFonts w:ascii="CG Times" w:hAnsi="CG Times"/>
          <w:color w:val="000000" w:themeColor="text1"/>
        </w:rPr>
        <w:t>penalty</w:t>
      </w:r>
      <w:r w:rsidR="00435F2D" w:rsidRPr="00B44871">
        <w:rPr>
          <w:color w:val="auto"/>
        </w:rPr>
        <w:t>, and any penalties, interest, fees, or costs</w:t>
      </w:r>
      <w:r w:rsidR="008E7AB4" w:rsidRPr="00B44871">
        <w:rPr>
          <w:color w:val="auto"/>
        </w:rPr>
        <w:t xml:space="preserve"> </w:t>
      </w:r>
      <w:r w:rsidR="002156E8">
        <w:rPr>
          <w:color w:val="auto"/>
        </w:rPr>
        <w:t xml:space="preserve">due under or authorized by the PACE Act and the Financing Documents </w:t>
      </w:r>
      <w:r w:rsidR="00435F2D" w:rsidRPr="00B44871">
        <w:rPr>
          <w:color w:val="auto"/>
        </w:rPr>
        <w:t>are paid in full</w:t>
      </w:r>
      <w:r w:rsidR="00064A33">
        <w:rPr>
          <w:color w:val="auto"/>
        </w:rPr>
        <w:t>, and to release the Assessment upon notice from Lender of such payment</w:t>
      </w:r>
      <w:r w:rsidR="001A03B5">
        <w:rPr>
          <w:color w:val="auto"/>
        </w:rPr>
        <w:t>.</w:t>
      </w:r>
      <w:r w:rsidR="00064A33">
        <w:rPr>
          <w:color w:val="auto"/>
        </w:rPr>
        <w:t xml:space="preserve">  Local Government will not </w:t>
      </w:r>
      <w:r w:rsidR="0059402E">
        <w:rPr>
          <w:color w:val="auto"/>
        </w:rPr>
        <w:t xml:space="preserve">release, </w:t>
      </w:r>
      <w:r w:rsidR="00064A33">
        <w:rPr>
          <w:color w:val="auto"/>
        </w:rPr>
        <w:t>sell, assign or transfer the Assessment or the lien securing it with</w:t>
      </w:r>
      <w:r w:rsidR="0059402E">
        <w:rPr>
          <w:color w:val="auto"/>
        </w:rPr>
        <w:t>out</w:t>
      </w:r>
      <w:r w:rsidR="00064A33">
        <w:rPr>
          <w:color w:val="auto"/>
        </w:rPr>
        <w:t xml:space="preserve"> the prior written consent of Lender.</w:t>
      </w:r>
      <w:r w:rsidR="00435F2D" w:rsidRPr="00B44871">
        <w:rPr>
          <w:color w:val="auto"/>
        </w:rPr>
        <w:t xml:space="preserve"> </w:t>
      </w:r>
      <w:r w:rsidR="00E42456" w:rsidRPr="00B44871">
        <w:rPr>
          <w:color w:val="auto"/>
        </w:rPr>
        <w:t>Local Government</w:t>
      </w:r>
      <w:r w:rsidR="00435F2D" w:rsidRPr="00B44871">
        <w:rPr>
          <w:color w:val="auto"/>
        </w:rPr>
        <w:t xml:space="preserve"> agrees</w:t>
      </w:r>
      <w:r w:rsidR="00E42456" w:rsidRPr="00B44871">
        <w:rPr>
          <w:color w:val="auto"/>
        </w:rPr>
        <w:t xml:space="preserve"> </w:t>
      </w:r>
      <w:r w:rsidR="00435F2D" w:rsidRPr="00B44871">
        <w:rPr>
          <w:color w:val="auto"/>
        </w:rPr>
        <w:t xml:space="preserve">to enforce the assessment lien against the Property </w:t>
      </w:r>
      <w:r w:rsidR="0059402E">
        <w:rPr>
          <w:color w:val="auto"/>
        </w:rPr>
        <w:t xml:space="preserve">at the request </w:t>
      </w:r>
      <w:r w:rsidR="00435F2D" w:rsidRPr="00B44871">
        <w:rPr>
          <w:color w:val="auto"/>
        </w:rPr>
        <w:t xml:space="preserve">of Lender in the event of </w:t>
      </w:r>
      <w:r w:rsidR="00220AD7" w:rsidRPr="00B44871">
        <w:rPr>
          <w:color w:val="auto"/>
        </w:rPr>
        <w:t xml:space="preserve">a </w:t>
      </w:r>
      <w:r w:rsidR="00435F2D" w:rsidRPr="00B44871">
        <w:rPr>
          <w:color w:val="auto"/>
        </w:rPr>
        <w:t xml:space="preserve">default </w:t>
      </w:r>
      <w:r w:rsidR="0059402E">
        <w:rPr>
          <w:color w:val="auto"/>
        </w:rPr>
        <w:t xml:space="preserve">in payment </w:t>
      </w:r>
      <w:r w:rsidR="00435F2D" w:rsidRPr="00B44871">
        <w:rPr>
          <w:color w:val="auto"/>
        </w:rPr>
        <w:t>by Property Owner</w:t>
      </w:r>
      <w:r w:rsidR="00C54FB2">
        <w:rPr>
          <w:color w:val="auto"/>
        </w:rPr>
        <w:t xml:space="preserve"> in accordance with the provisions set forth in paragraph 6</w:t>
      </w:r>
      <w:r w:rsidR="00E42456" w:rsidRPr="00B44871">
        <w:rPr>
          <w:color w:val="auto"/>
        </w:rPr>
        <w:t xml:space="preserve">. Local Government shall have </w:t>
      </w:r>
      <w:r w:rsidR="001A1CB2" w:rsidRPr="00B44871">
        <w:rPr>
          <w:color w:val="auto"/>
        </w:rPr>
        <w:t xml:space="preserve">no obligation to repurchase the </w:t>
      </w:r>
      <w:r w:rsidR="0059402E">
        <w:rPr>
          <w:color w:val="auto"/>
        </w:rPr>
        <w:t>Assessment</w:t>
      </w:r>
      <w:r w:rsidR="001A1CB2" w:rsidRPr="00B44871">
        <w:rPr>
          <w:color w:val="auto"/>
        </w:rPr>
        <w:t xml:space="preserve"> and </w:t>
      </w:r>
      <w:r w:rsidR="00E42456" w:rsidRPr="00B44871">
        <w:rPr>
          <w:color w:val="auto"/>
        </w:rPr>
        <w:t>no liability to Lender</w:t>
      </w:r>
      <w:r w:rsidR="000D30D1" w:rsidRPr="00B44871">
        <w:rPr>
          <w:color w:val="auto"/>
        </w:rPr>
        <w:t xml:space="preserve"> </w:t>
      </w:r>
      <w:r w:rsidR="008E7AB4" w:rsidRPr="00B44871">
        <w:rPr>
          <w:color w:val="auto"/>
        </w:rPr>
        <w:t>should there be a default in the payment thereof or should there be any other loss</w:t>
      </w:r>
      <w:r w:rsidR="00220AD7" w:rsidRPr="00B44871">
        <w:rPr>
          <w:color w:val="auto"/>
        </w:rPr>
        <w:t xml:space="preserve"> or expense suffered </w:t>
      </w:r>
      <w:r w:rsidR="008E7AB4" w:rsidRPr="00B44871">
        <w:rPr>
          <w:color w:val="auto"/>
        </w:rPr>
        <w:t>by Lender or under any other circumstances.</w:t>
      </w:r>
    </w:p>
    <w:p w14:paraId="66DEDB88" w14:textId="519BBFDC" w:rsidR="00F14AE1" w:rsidRPr="00910B14" w:rsidRDefault="00257430" w:rsidP="00AB1683">
      <w:pPr>
        <w:pStyle w:val="Heading2"/>
        <w:rPr>
          <w:color w:val="auto"/>
        </w:rPr>
      </w:pPr>
      <w:r w:rsidRPr="00223FFD">
        <w:rPr>
          <w:color w:val="auto"/>
          <w:u w:val="single"/>
        </w:rPr>
        <w:t>Installments.</w:t>
      </w:r>
      <w:r w:rsidRPr="00223FFD">
        <w:rPr>
          <w:color w:val="auto"/>
        </w:rPr>
        <w:t xml:space="preserve">  </w:t>
      </w:r>
      <w:r w:rsidR="00511C86" w:rsidRPr="00223FFD">
        <w:rPr>
          <w:color w:val="auto"/>
        </w:rPr>
        <w:t>The Assessment</w:t>
      </w:r>
      <w:r w:rsidR="00E67FD0" w:rsidRPr="00223FFD">
        <w:rPr>
          <w:color w:val="auto"/>
        </w:rPr>
        <w:t xml:space="preserve"> and Contractual Interest thereon</w:t>
      </w:r>
      <w:r w:rsidR="00511C86" w:rsidRPr="00223FFD">
        <w:rPr>
          <w:color w:val="auto"/>
        </w:rPr>
        <w:t xml:space="preserve"> </w:t>
      </w:r>
      <w:r w:rsidR="00E67FD0" w:rsidRPr="00223FFD">
        <w:rPr>
          <w:color w:val="auto"/>
        </w:rPr>
        <w:t xml:space="preserve">are </w:t>
      </w:r>
      <w:r w:rsidR="00511C86" w:rsidRPr="00223FFD">
        <w:rPr>
          <w:color w:val="auto"/>
        </w:rPr>
        <w:t xml:space="preserve">due and payable </w:t>
      </w:r>
      <w:r w:rsidR="00E42456" w:rsidRPr="00223FFD">
        <w:rPr>
          <w:color w:val="auto"/>
        </w:rPr>
        <w:t xml:space="preserve">to Lender </w:t>
      </w:r>
      <w:r w:rsidR="00511C86" w:rsidRPr="00223FFD">
        <w:rPr>
          <w:color w:val="auto"/>
        </w:rPr>
        <w:t>in installments</w:t>
      </w:r>
      <w:r w:rsidR="00E67FD0" w:rsidRPr="00223FFD">
        <w:rPr>
          <w:color w:val="auto"/>
        </w:rPr>
        <w:t xml:space="preserve"> (</w:t>
      </w:r>
      <w:r w:rsidR="00E67FD0" w:rsidRPr="00223FFD">
        <w:rPr>
          <w:b/>
          <w:color w:val="auto"/>
        </w:rPr>
        <w:t>“Installments”</w:t>
      </w:r>
      <w:r w:rsidR="00E67FD0" w:rsidRPr="00223FFD">
        <w:rPr>
          <w:color w:val="auto"/>
        </w:rPr>
        <w:t>)</w:t>
      </w:r>
      <w:r w:rsidR="00511C86" w:rsidRPr="00223FFD">
        <w:rPr>
          <w:color w:val="auto"/>
        </w:rPr>
        <w:t xml:space="preserve"> </w:t>
      </w:r>
      <w:r w:rsidR="00256C10">
        <w:rPr>
          <w:color w:val="auto"/>
        </w:rPr>
        <w:t>according to the payment schedule</w:t>
      </w:r>
      <w:r w:rsidR="00511C86" w:rsidRPr="00223FFD">
        <w:rPr>
          <w:color w:val="auto"/>
        </w:rPr>
        <w:t xml:space="preserve"> set forth in the </w:t>
      </w:r>
      <w:r w:rsidRPr="00223FFD">
        <w:rPr>
          <w:color w:val="auto"/>
        </w:rPr>
        <w:t>Financing Documents</w:t>
      </w:r>
      <w:r w:rsidR="00CB6422" w:rsidRPr="00223FFD">
        <w:rPr>
          <w:color w:val="auto"/>
        </w:rPr>
        <w:t xml:space="preserve"> </w:t>
      </w:r>
      <w:r w:rsidR="00E67FD0" w:rsidRPr="00223FFD">
        <w:rPr>
          <w:color w:val="auto"/>
        </w:rPr>
        <w:t xml:space="preserve">attached hereto as </w:t>
      </w:r>
      <w:r w:rsidR="00E67FD0" w:rsidRPr="00223FFD">
        <w:rPr>
          <w:color w:val="auto"/>
          <w:u w:val="single"/>
        </w:rPr>
        <w:t>Exhibit B</w:t>
      </w:r>
      <w:r w:rsidR="00511C86" w:rsidRPr="00223FFD">
        <w:rPr>
          <w:color w:val="auto"/>
        </w:rPr>
        <w:t xml:space="preserve">. </w:t>
      </w:r>
      <w:r w:rsidR="005039CD" w:rsidRPr="00223FFD">
        <w:rPr>
          <w:color w:val="auto"/>
        </w:rPr>
        <w:t>The Assessment</w:t>
      </w:r>
      <w:r w:rsidR="00E67FD0" w:rsidRPr="00223FFD">
        <w:rPr>
          <w:color w:val="auto"/>
        </w:rPr>
        <w:t xml:space="preserve"> includes</w:t>
      </w:r>
      <w:r w:rsidR="005039CD" w:rsidRPr="00223FFD">
        <w:rPr>
          <w:color w:val="auto"/>
        </w:rPr>
        <w:t xml:space="preserve"> (1) an </w:t>
      </w:r>
      <w:r w:rsidR="00F003CB" w:rsidRPr="00223FFD">
        <w:rPr>
          <w:color w:val="auto"/>
        </w:rPr>
        <w:t>application fee paid</w:t>
      </w:r>
      <w:r w:rsidR="005039CD" w:rsidRPr="00223FFD">
        <w:rPr>
          <w:color w:val="auto"/>
        </w:rPr>
        <w:t xml:space="preserve"> by Property Owner </w:t>
      </w:r>
      <w:r w:rsidR="006F5040" w:rsidRPr="00223FFD">
        <w:rPr>
          <w:color w:val="auto"/>
        </w:rPr>
        <w:t>to</w:t>
      </w:r>
      <w:r w:rsidR="00E67FD0" w:rsidRPr="00223FFD">
        <w:rPr>
          <w:color w:val="auto"/>
        </w:rPr>
        <w:t xml:space="preserve"> </w:t>
      </w:r>
      <w:r w:rsidR="008A2994" w:rsidRPr="00223FFD">
        <w:rPr>
          <w:color w:val="auto"/>
        </w:rPr>
        <w:t>Authorized Representative</w:t>
      </w:r>
      <w:r w:rsidR="005039CD" w:rsidRPr="00223FFD">
        <w:rPr>
          <w:color w:val="auto"/>
        </w:rPr>
        <w:t xml:space="preserve"> </w:t>
      </w:r>
      <w:r w:rsidR="00256C10">
        <w:rPr>
          <w:color w:val="auto"/>
        </w:rPr>
        <w:t xml:space="preserve">at </w:t>
      </w:r>
      <w:r w:rsidR="00E67FD0" w:rsidRPr="00223FFD">
        <w:rPr>
          <w:color w:val="auto"/>
        </w:rPr>
        <w:t xml:space="preserve">closing of </w:t>
      </w:r>
      <w:r w:rsidR="00256C10">
        <w:rPr>
          <w:color w:val="auto"/>
        </w:rPr>
        <w:t xml:space="preserve">the </w:t>
      </w:r>
      <w:r w:rsidR="00E67FD0" w:rsidRPr="00223FFD">
        <w:rPr>
          <w:color w:val="auto"/>
        </w:rPr>
        <w:t xml:space="preserve">Financing </w:t>
      </w:r>
      <w:r w:rsidR="005039CD" w:rsidRPr="00223FFD">
        <w:rPr>
          <w:color w:val="auto"/>
        </w:rPr>
        <w:t xml:space="preserve">and (2) a recurring </w:t>
      </w:r>
      <w:r w:rsidR="00F003CB" w:rsidRPr="00223FFD">
        <w:rPr>
          <w:color w:val="auto"/>
        </w:rPr>
        <w:t>administration fee paid</w:t>
      </w:r>
      <w:r w:rsidR="005039CD" w:rsidRPr="00223FFD">
        <w:rPr>
          <w:color w:val="auto"/>
        </w:rPr>
        <w:t xml:space="preserve"> by Property Owner to</w:t>
      </w:r>
      <w:r w:rsidR="00E67FD0" w:rsidRPr="00223FFD">
        <w:rPr>
          <w:color w:val="auto"/>
        </w:rPr>
        <w:t xml:space="preserve"> </w:t>
      </w:r>
      <w:r w:rsidR="008A2994" w:rsidRPr="00223FFD">
        <w:rPr>
          <w:color w:val="auto"/>
        </w:rPr>
        <w:t>Authorized Representative</w:t>
      </w:r>
      <w:r w:rsidR="008A2994" w:rsidRPr="00223FFD" w:rsidDel="008A2994">
        <w:rPr>
          <w:color w:val="auto"/>
        </w:rPr>
        <w:t xml:space="preserve"> </w:t>
      </w:r>
      <w:r w:rsidR="00E67FD0" w:rsidRPr="00223FFD">
        <w:rPr>
          <w:color w:val="auto"/>
        </w:rPr>
        <w:t>until the Assessment is released.</w:t>
      </w:r>
      <w:r w:rsidR="005039CD" w:rsidRPr="00223FFD">
        <w:rPr>
          <w:color w:val="auto"/>
        </w:rPr>
        <w:t xml:space="preserve"> </w:t>
      </w:r>
      <w:r w:rsidR="004969F0">
        <w:t xml:space="preserve">The recurring administration fee amount </w:t>
      </w:r>
      <w:r w:rsidR="00E67FD0">
        <w:t>wi</w:t>
      </w:r>
      <w:r w:rsidR="004969F0" w:rsidRPr="00405646">
        <w:t xml:space="preserve">ll be collected by Lender and paid to </w:t>
      </w:r>
      <w:r w:rsidR="008A2994" w:rsidRPr="00223FFD">
        <w:rPr>
          <w:color w:val="auto"/>
        </w:rPr>
        <w:t>Authorized Representative</w:t>
      </w:r>
      <w:r w:rsidR="008A2994" w:rsidDel="008A2994">
        <w:t xml:space="preserve"> </w:t>
      </w:r>
      <w:r w:rsidR="004969F0" w:rsidRPr="00405646">
        <w:t>within thirty (30) days of receipt by Lender</w:t>
      </w:r>
      <w:r w:rsidR="0014497B" w:rsidRPr="0014497B">
        <w:t xml:space="preserve">, unless otherwise agreed to in writing by </w:t>
      </w:r>
      <w:r w:rsidR="008A2994" w:rsidRPr="00223FFD">
        <w:rPr>
          <w:color w:val="auto"/>
        </w:rPr>
        <w:t>Authorized Representative</w:t>
      </w:r>
      <w:r w:rsidR="004969F0" w:rsidRPr="00405646">
        <w:t xml:space="preserve">. </w:t>
      </w:r>
      <w:r w:rsidR="00357839" w:rsidRPr="00223FFD">
        <w:rPr>
          <w:color w:val="auto"/>
        </w:rPr>
        <w:t xml:space="preserve">Notwithstanding the foregoing, in the event of delinquency in the payment of any Installment, Lender will, upon notice to </w:t>
      </w:r>
      <w:r w:rsidR="008A2994" w:rsidRPr="00223FFD">
        <w:rPr>
          <w:color w:val="auto"/>
        </w:rPr>
        <w:t>Authorized Representative</w:t>
      </w:r>
      <w:r w:rsidR="00357839" w:rsidRPr="00223FFD">
        <w:rPr>
          <w:color w:val="auto"/>
        </w:rPr>
        <w:t xml:space="preserve">, withhold payment of any amounts due to </w:t>
      </w:r>
      <w:r w:rsidR="008A2994" w:rsidRPr="00223FFD">
        <w:rPr>
          <w:color w:val="auto"/>
        </w:rPr>
        <w:t>Authorized Representative</w:t>
      </w:r>
      <w:r w:rsidR="00D04F59" w:rsidRPr="00223FFD">
        <w:rPr>
          <w:color w:val="auto"/>
        </w:rPr>
        <w:t xml:space="preserve"> in</w:t>
      </w:r>
      <w:r w:rsidR="00357839" w:rsidRPr="00223FFD">
        <w:rPr>
          <w:color w:val="auto"/>
        </w:rPr>
        <w:t xml:space="preserve"> connection with such Installment until the Installment is paid.  </w:t>
      </w:r>
      <w:r w:rsidR="00A62252">
        <w:rPr>
          <w:color w:val="auto"/>
        </w:rPr>
        <w:t>A</w:t>
      </w:r>
      <w:r w:rsidR="00357839" w:rsidRPr="00223FFD">
        <w:rPr>
          <w:color w:val="auto"/>
        </w:rPr>
        <w:t>ny such temporary withholding will not reduce the amount of administration fees included in the Assessment.</w:t>
      </w:r>
      <w:r w:rsidR="00910B14" w:rsidRPr="00223FFD">
        <w:rPr>
          <w:color w:val="auto"/>
        </w:rPr>
        <w:t xml:space="preserve"> </w:t>
      </w:r>
      <w:r w:rsidR="005039CD" w:rsidRPr="00223FFD">
        <w:rPr>
          <w:color w:val="auto"/>
        </w:rPr>
        <w:t xml:space="preserve">The amounts due to </w:t>
      </w:r>
      <w:r w:rsidR="008A2994" w:rsidRPr="00223FFD">
        <w:rPr>
          <w:color w:val="auto"/>
        </w:rPr>
        <w:t>Authorized Representative</w:t>
      </w:r>
      <w:r w:rsidR="008A2994" w:rsidRPr="00223FFD" w:rsidDel="008A2994">
        <w:rPr>
          <w:color w:val="auto"/>
        </w:rPr>
        <w:t xml:space="preserve"> </w:t>
      </w:r>
      <w:r w:rsidR="005039CD" w:rsidRPr="00223FFD">
        <w:rPr>
          <w:color w:val="auto"/>
        </w:rPr>
        <w:t xml:space="preserve">are identified in </w:t>
      </w:r>
      <w:r w:rsidR="005039CD" w:rsidRPr="00223FFD">
        <w:rPr>
          <w:color w:val="auto"/>
          <w:u w:val="single"/>
        </w:rPr>
        <w:t>Exhibit B</w:t>
      </w:r>
      <w:r w:rsidR="005039CD" w:rsidRPr="00223FFD">
        <w:rPr>
          <w:color w:val="auto"/>
        </w:rPr>
        <w:t xml:space="preserve"> hereto.</w:t>
      </w:r>
      <w:r w:rsidR="00A62252">
        <w:rPr>
          <w:color w:val="auto"/>
        </w:rPr>
        <w:t xml:space="preserve"> </w:t>
      </w:r>
      <w:r w:rsidR="00511C86" w:rsidRPr="00223FFD">
        <w:rPr>
          <w:color w:val="auto"/>
        </w:rPr>
        <w:t>As required by Section 399.009(a</w:t>
      </w:r>
      <w:r w:rsidR="00E42456" w:rsidRPr="00223FFD">
        <w:rPr>
          <w:color w:val="auto"/>
        </w:rPr>
        <w:t>)(</w:t>
      </w:r>
      <w:r w:rsidR="00511C86" w:rsidRPr="00223FFD">
        <w:rPr>
          <w:color w:val="auto"/>
        </w:rPr>
        <w:t xml:space="preserve">8) of the PACE Act, the period during which such </w:t>
      </w:r>
      <w:r w:rsidR="00CB6422" w:rsidRPr="00223FFD">
        <w:rPr>
          <w:color w:val="auto"/>
        </w:rPr>
        <w:t>I</w:t>
      </w:r>
      <w:r w:rsidR="00511C86" w:rsidRPr="00223FFD">
        <w:rPr>
          <w:color w:val="auto"/>
        </w:rPr>
        <w:t>nstallments are payable does not exceed the u</w:t>
      </w:r>
      <w:r w:rsidR="002D1635" w:rsidRPr="00223FFD">
        <w:rPr>
          <w:color w:val="auto"/>
        </w:rPr>
        <w:t>seful life of the Project.</w:t>
      </w:r>
      <w:r w:rsidR="0039527D" w:rsidRPr="00223FFD">
        <w:rPr>
          <w:color w:val="auto"/>
        </w:rPr>
        <w:t xml:space="preserve"> </w:t>
      </w:r>
    </w:p>
    <w:p w14:paraId="0E98EC44" w14:textId="5F1C4252" w:rsidR="008E7AB4" w:rsidRPr="00B44871" w:rsidRDefault="008E7AB4" w:rsidP="00AB1683">
      <w:pPr>
        <w:pStyle w:val="Heading2"/>
        <w:rPr>
          <w:color w:val="auto"/>
        </w:rPr>
      </w:pPr>
      <w:r w:rsidRPr="00910B14">
        <w:rPr>
          <w:color w:val="auto"/>
          <w:u w:val="single"/>
        </w:rPr>
        <w:t>Assignment of Right to Receive Installments</w:t>
      </w:r>
      <w:r w:rsidR="002D4594">
        <w:rPr>
          <w:color w:val="auto"/>
          <w:u w:val="single"/>
        </w:rPr>
        <w:t xml:space="preserve"> or Require Enforcement of Lien</w:t>
      </w:r>
      <w:r w:rsidRPr="00910B14">
        <w:rPr>
          <w:color w:val="auto"/>
          <w:u w:val="single"/>
        </w:rPr>
        <w:t>.</w:t>
      </w:r>
      <w:r w:rsidR="00E42456" w:rsidRPr="00910B14">
        <w:rPr>
          <w:color w:val="auto"/>
        </w:rPr>
        <w:t xml:space="preserve">  </w:t>
      </w:r>
      <w:r w:rsidR="00F14AE1" w:rsidRPr="00910B14">
        <w:rPr>
          <w:color w:val="auto"/>
        </w:rPr>
        <w:t>Lender wi</w:t>
      </w:r>
      <w:r w:rsidRPr="00910B14">
        <w:rPr>
          <w:color w:val="auto"/>
        </w:rPr>
        <w:t>ll have the right</w:t>
      </w:r>
      <w:r w:rsidR="002D4594">
        <w:rPr>
          <w:color w:val="auto"/>
        </w:rPr>
        <w:t>, with or without the consent of Property Owner</w:t>
      </w:r>
      <w:r w:rsidR="00887C8B">
        <w:rPr>
          <w:color w:val="auto"/>
        </w:rPr>
        <w:t>,</w:t>
      </w:r>
      <w:r w:rsidRPr="00910B14">
        <w:rPr>
          <w:color w:val="auto"/>
        </w:rPr>
        <w:t xml:space="preserve"> to assign or transfer the right to receive the </w:t>
      </w:r>
      <w:r w:rsidR="00CB6422" w:rsidRPr="00910B14">
        <w:rPr>
          <w:color w:val="auto"/>
        </w:rPr>
        <w:t>I</w:t>
      </w:r>
      <w:r w:rsidRPr="00910B14">
        <w:rPr>
          <w:color w:val="auto"/>
        </w:rPr>
        <w:t>nstallments</w:t>
      </w:r>
      <w:r w:rsidR="002D4594">
        <w:rPr>
          <w:color w:val="auto"/>
        </w:rPr>
        <w:t xml:space="preserve"> or require</w:t>
      </w:r>
      <w:r w:rsidR="00117E8F">
        <w:rPr>
          <w:color w:val="auto"/>
        </w:rPr>
        <w:t xml:space="preserve"> Local Government </w:t>
      </w:r>
      <w:r w:rsidR="002D4594">
        <w:rPr>
          <w:color w:val="auto"/>
        </w:rPr>
        <w:t>to enforce the assessment lien in the event of a default</w:t>
      </w:r>
      <w:r w:rsidR="00117E8F">
        <w:rPr>
          <w:color w:val="auto"/>
        </w:rPr>
        <w:t xml:space="preserve"> in payment</w:t>
      </w:r>
      <w:r w:rsidRPr="00B44871">
        <w:rPr>
          <w:color w:val="auto"/>
        </w:rPr>
        <w:t xml:space="preserve">, </w:t>
      </w:r>
      <w:r w:rsidR="00FC04C9">
        <w:rPr>
          <w:color w:val="auto"/>
        </w:rPr>
        <w:t xml:space="preserve">together with the corresponding obligations, </w:t>
      </w:r>
      <w:r w:rsidRPr="00B44871">
        <w:rPr>
          <w:color w:val="auto"/>
        </w:rPr>
        <w:t xml:space="preserve">provided </w:t>
      </w:r>
      <w:r w:rsidR="00FC04C9">
        <w:rPr>
          <w:color w:val="auto"/>
        </w:rPr>
        <w:t xml:space="preserve">that </w:t>
      </w:r>
      <w:r w:rsidRPr="00B44871">
        <w:rPr>
          <w:color w:val="auto"/>
        </w:rPr>
        <w:t>all of the following conditions are met:</w:t>
      </w:r>
    </w:p>
    <w:p w14:paraId="1BACA9D9" w14:textId="77777777" w:rsidR="00993606" w:rsidRPr="00B44871" w:rsidRDefault="00993606" w:rsidP="00AB1683">
      <w:pPr>
        <w:pStyle w:val="Heading3"/>
        <w:rPr>
          <w:color w:val="auto"/>
        </w:rPr>
      </w:pPr>
      <w:r w:rsidRPr="00B44871">
        <w:rPr>
          <w:color w:val="auto"/>
        </w:rPr>
        <w:t xml:space="preserve">The assignment or transfer is made to a qualified lender, which may be one of the following: </w:t>
      </w:r>
    </w:p>
    <w:p w14:paraId="49FCA5B3" w14:textId="77777777" w:rsidR="00993606" w:rsidRPr="00B44871" w:rsidRDefault="00993606" w:rsidP="00AB1683">
      <w:pPr>
        <w:pStyle w:val="Heading4"/>
        <w:rPr>
          <w:color w:val="auto"/>
        </w:rPr>
      </w:pPr>
      <w:r w:rsidRPr="00B44871">
        <w:rPr>
          <w:color w:val="auto"/>
        </w:rPr>
        <w:t>Any federally insured depository institution such as a bank, savings bank, savings and loan association and federal or state credit union;</w:t>
      </w:r>
    </w:p>
    <w:p w14:paraId="7C6DA2E2" w14:textId="77777777" w:rsidR="00993606" w:rsidRPr="00B44871" w:rsidRDefault="009F34E0" w:rsidP="00AB1683">
      <w:pPr>
        <w:pStyle w:val="Heading4"/>
        <w:rPr>
          <w:color w:val="auto"/>
        </w:rPr>
      </w:pPr>
      <w:r w:rsidRPr="00B44871">
        <w:rPr>
          <w:color w:val="auto"/>
        </w:rPr>
        <w:t>A</w:t>
      </w:r>
      <w:r w:rsidR="00993606" w:rsidRPr="00B44871">
        <w:rPr>
          <w:color w:val="auto"/>
        </w:rPr>
        <w:t>ny insurance company authorized to conduct business in one or more states;</w:t>
      </w:r>
    </w:p>
    <w:p w14:paraId="150EB6A9" w14:textId="77777777" w:rsidR="00993606" w:rsidRPr="00B44871" w:rsidRDefault="00993606" w:rsidP="00AB1683">
      <w:pPr>
        <w:pStyle w:val="Heading4"/>
        <w:rPr>
          <w:color w:val="auto"/>
        </w:rPr>
      </w:pPr>
      <w:r w:rsidRPr="00B44871">
        <w:rPr>
          <w:color w:val="auto"/>
        </w:rPr>
        <w:t>Any registered investment company, registered business development company, or a Small Business Administration small business investment company;</w:t>
      </w:r>
    </w:p>
    <w:p w14:paraId="70821CED" w14:textId="77777777" w:rsidR="00993606" w:rsidRPr="00B44871" w:rsidRDefault="00485D4C" w:rsidP="00AB1683">
      <w:pPr>
        <w:pStyle w:val="Heading4"/>
        <w:rPr>
          <w:color w:val="auto"/>
        </w:rPr>
      </w:pPr>
      <w:r>
        <w:rPr>
          <w:color w:val="auto"/>
        </w:rPr>
        <w:t xml:space="preserve">Any publicly traded entity; </w:t>
      </w:r>
      <w:r w:rsidR="00993606" w:rsidRPr="00B44871">
        <w:rPr>
          <w:color w:val="auto"/>
        </w:rPr>
        <w:t>or</w:t>
      </w:r>
    </w:p>
    <w:p w14:paraId="4A9C9E64" w14:textId="77777777" w:rsidR="00993606" w:rsidRPr="00B44871" w:rsidRDefault="00993606" w:rsidP="00AB1683">
      <w:pPr>
        <w:pStyle w:val="Heading4"/>
        <w:rPr>
          <w:color w:val="auto"/>
        </w:rPr>
      </w:pPr>
      <w:r w:rsidRPr="00B44871">
        <w:rPr>
          <w:color w:val="auto"/>
        </w:rPr>
        <w:t>Any private entity that:</w:t>
      </w:r>
    </w:p>
    <w:p w14:paraId="75754A8D" w14:textId="77777777" w:rsidR="00993606" w:rsidRPr="00B44871" w:rsidRDefault="00E42456" w:rsidP="00AB1683">
      <w:pPr>
        <w:pStyle w:val="Heading7"/>
        <w:numPr>
          <w:ilvl w:val="0"/>
          <w:numId w:val="0"/>
        </w:numPr>
        <w:ind w:left="2160" w:firstLine="720"/>
        <w:rPr>
          <w:color w:val="auto"/>
        </w:rPr>
      </w:pPr>
      <w:r w:rsidRPr="00B44871">
        <w:rPr>
          <w:rFonts w:eastAsia="Calibri"/>
          <w:color w:val="auto"/>
        </w:rPr>
        <w:t xml:space="preserve">(i) </w:t>
      </w:r>
      <w:r w:rsidR="00993606" w:rsidRPr="00B44871">
        <w:rPr>
          <w:color w:val="auto"/>
        </w:rPr>
        <w:t xml:space="preserve">Has a minimum net worth of $5 million; </w:t>
      </w:r>
    </w:p>
    <w:p w14:paraId="2FB9F677" w14:textId="77777777" w:rsidR="00993606" w:rsidRPr="00B44871" w:rsidRDefault="00E42456" w:rsidP="003E194B">
      <w:pPr>
        <w:pStyle w:val="Heading4"/>
        <w:numPr>
          <w:ilvl w:val="0"/>
          <w:numId w:val="0"/>
        </w:numPr>
        <w:ind w:left="1440" w:firstLine="720"/>
        <w:rPr>
          <w:color w:val="auto"/>
        </w:rPr>
      </w:pPr>
      <w:r w:rsidRPr="00B44871">
        <w:rPr>
          <w:rFonts w:eastAsia="Calibri"/>
          <w:color w:val="auto"/>
        </w:rPr>
        <w:t xml:space="preserve">(ii) </w:t>
      </w:r>
      <w:r w:rsidR="00993606" w:rsidRPr="00B44871">
        <w:rPr>
          <w:color w:val="auto"/>
        </w:rPr>
        <w:t xml:space="preserve">Has at least three years’ experience in business or industrial lending or commercial real estate lending (including multifamily lending), or has a lending officer that has at least three years’ experience in business or industrial lending or </w:t>
      </w:r>
      <w:r w:rsidR="00263046" w:rsidRPr="00B44871">
        <w:rPr>
          <w:color w:val="auto"/>
        </w:rPr>
        <w:t>commercial real estate lending;</w:t>
      </w:r>
    </w:p>
    <w:p w14:paraId="0C30F4CC" w14:textId="77777777" w:rsidR="00993606" w:rsidRPr="00B44871" w:rsidRDefault="00E42456" w:rsidP="00AB1683">
      <w:pPr>
        <w:pStyle w:val="Heading4"/>
        <w:numPr>
          <w:ilvl w:val="0"/>
          <w:numId w:val="0"/>
        </w:numPr>
        <w:ind w:left="2880"/>
        <w:rPr>
          <w:color w:val="auto"/>
        </w:rPr>
      </w:pPr>
      <w:r w:rsidRPr="00B44871">
        <w:rPr>
          <w:rFonts w:eastAsia="Calibri"/>
          <w:color w:val="auto"/>
        </w:rPr>
        <w:t xml:space="preserve">(iii) </w:t>
      </w:r>
      <w:r w:rsidR="00993606" w:rsidRPr="00B44871">
        <w:rPr>
          <w:color w:val="auto"/>
        </w:rPr>
        <w:t>Can provide independent certificat</w:t>
      </w:r>
      <w:r w:rsidR="00263046" w:rsidRPr="00B44871">
        <w:rPr>
          <w:color w:val="auto"/>
        </w:rPr>
        <w:t>ion as to availability of funds; and</w:t>
      </w:r>
    </w:p>
    <w:p w14:paraId="4D2BE71D" w14:textId="77777777" w:rsidR="007653E5" w:rsidRDefault="00E42456" w:rsidP="00213330">
      <w:pPr>
        <w:pStyle w:val="Heading4"/>
        <w:numPr>
          <w:ilvl w:val="0"/>
          <w:numId w:val="0"/>
        </w:numPr>
        <w:ind w:left="2880"/>
        <w:rPr>
          <w:color w:val="auto"/>
        </w:rPr>
      </w:pPr>
      <w:r w:rsidRPr="00B44871">
        <w:rPr>
          <w:rFonts w:eastAsia="Calibri"/>
          <w:color w:val="auto"/>
        </w:rPr>
        <w:t xml:space="preserve">(iv) </w:t>
      </w:r>
      <w:r w:rsidR="00263046" w:rsidRPr="00B44871">
        <w:rPr>
          <w:color w:val="auto"/>
        </w:rPr>
        <w:t xml:space="preserve">Has </w:t>
      </w:r>
      <w:r w:rsidR="00993606" w:rsidRPr="00B44871">
        <w:rPr>
          <w:color w:val="auto"/>
        </w:rPr>
        <w:t>the ability to carry out, either directly or through a servicer, the bookkeeping and customer service work necessary to manage the assessment accounts</w:t>
      </w:r>
      <w:r w:rsidR="001A1CB2" w:rsidRPr="00B44871">
        <w:rPr>
          <w:color w:val="auto"/>
        </w:rPr>
        <w:t xml:space="preserve"> </w:t>
      </w:r>
    </w:p>
    <w:p w14:paraId="284E156F" w14:textId="77777777" w:rsidR="00D54343" w:rsidRPr="00885AEC" w:rsidRDefault="00D54343" w:rsidP="003E194B">
      <w:pPr>
        <w:pStyle w:val="Heading4"/>
        <w:spacing w:line="276" w:lineRule="auto"/>
        <w:ind w:left="2160"/>
        <w:rPr>
          <w:color w:val="auto"/>
        </w:rPr>
      </w:pPr>
      <w:r w:rsidRPr="00BC3229">
        <w:t>A financially stable entity</w:t>
      </w:r>
      <w:r w:rsidR="00213330">
        <w:t>, whether or not from the list above,</w:t>
      </w:r>
      <w:r w:rsidRPr="00BC3229">
        <w:t xml:space="preserve"> with the ability to carry out, either directly or through a servicer, the </w:t>
      </w:r>
      <w:r w:rsidR="00213330">
        <w:t>obligations of this Lender Contract related to the receipt and accounting of the Installments or the enforcement of the assessment lien.</w:t>
      </w:r>
      <w:r w:rsidR="000F0D9B">
        <w:t xml:space="preserve">  </w:t>
      </w:r>
    </w:p>
    <w:p w14:paraId="56990B41" w14:textId="77777777" w:rsidR="008E7AB4" w:rsidRPr="00BC3229" w:rsidRDefault="008E7AB4" w:rsidP="00AB1683">
      <w:pPr>
        <w:pStyle w:val="Heading3"/>
        <w:rPr>
          <w:color w:val="auto"/>
        </w:rPr>
      </w:pPr>
      <w:r w:rsidRPr="000F0D9B">
        <w:rPr>
          <w:color w:val="auto"/>
        </w:rPr>
        <w:t>Property Owner</w:t>
      </w:r>
      <w:r w:rsidR="00CF46CF" w:rsidRPr="000F0D9B">
        <w:rPr>
          <w:color w:val="auto"/>
        </w:rPr>
        <w:t xml:space="preserve"> </w:t>
      </w:r>
      <w:r w:rsidR="00290A08">
        <w:rPr>
          <w:color w:val="auto"/>
        </w:rPr>
        <w:t xml:space="preserve">and </w:t>
      </w:r>
      <w:r w:rsidR="00214483" w:rsidRPr="000F0D9B">
        <w:rPr>
          <w:color w:val="auto"/>
        </w:rPr>
        <w:t>Authorized Representative are</w:t>
      </w:r>
      <w:r w:rsidRPr="000F0D9B">
        <w:rPr>
          <w:color w:val="auto"/>
        </w:rPr>
        <w:t xml:space="preserve"> notified in writing of the assignment or transfer and the address to which payment of the future </w:t>
      </w:r>
      <w:r w:rsidR="00CB6422" w:rsidRPr="000F0D9B">
        <w:rPr>
          <w:color w:val="auto"/>
        </w:rPr>
        <w:t>I</w:t>
      </w:r>
      <w:r w:rsidRPr="000F0D9B">
        <w:rPr>
          <w:color w:val="auto"/>
        </w:rPr>
        <w:t xml:space="preserve">nstallments should be mailed at least 30 days before the next </w:t>
      </w:r>
      <w:r w:rsidR="00CB6422" w:rsidRPr="000F0D9B">
        <w:rPr>
          <w:color w:val="auto"/>
        </w:rPr>
        <w:t>I</w:t>
      </w:r>
      <w:r w:rsidRPr="000F0D9B">
        <w:rPr>
          <w:color w:val="auto"/>
        </w:rPr>
        <w:t xml:space="preserve">nstallment is due according to the payment schedule </w:t>
      </w:r>
      <w:r w:rsidR="00F14AE1" w:rsidRPr="000F0D9B">
        <w:rPr>
          <w:color w:val="auto"/>
        </w:rPr>
        <w:t>included</w:t>
      </w:r>
      <w:r w:rsidR="0069258C" w:rsidRPr="000F0D9B">
        <w:rPr>
          <w:color w:val="auto"/>
        </w:rPr>
        <w:t xml:space="preserve"> in the Financing Documents</w:t>
      </w:r>
      <w:r w:rsidRPr="000F0D9B">
        <w:rPr>
          <w:color w:val="auto"/>
        </w:rPr>
        <w:t>; and</w:t>
      </w:r>
    </w:p>
    <w:p w14:paraId="1352BCF6" w14:textId="7A33CF30" w:rsidR="00040DC1" w:rsidRDefault="00767A3B" w:rsidP="00527358">
      <w:pPr>
        <w:pStyle w:val="Heading3"/>
      </w:pPr>
      <w:r w:rsidRPr="00BC3229">
        <w:rPr>
          <w:color w:val="auto"/>
        </w:rPr>
        <w:t>The assignee or transferee</w:t>
      </w:r>
      <w:r w:rsidR="00256C10">
        <w:rPr>
          <w:color w:val="auto"/>
        </w:rPr>
        <w:t xml:space="preserve"> executes a </w:t>
      </w:r>
      <w:r w:rsidR="000F0D9B">
        <w:rPr>
          <w:color w:val="auto"/>
        </w:rPr>
        <w:t xml:space="preserve">written </w:t>
      </w:r>
      <w:r w:rsidR="00CF46CF">
        <w:rPr>
          <w:color w:val="auto"/>
        </w:rPr>
        <w:t xml:space="preserve">assumption </w:t>
      </w:r>
      <w:r w:rsidR="00256C10">
        <w:rPr>
          <w:color w:val="auto"/>
        </w:rPr>
        <w:t xml:space="preserve">agreement </w:t>
      </w:r>
      <w:r w:rsidR="00CF46CF">
        <w:rPr>
          <w:color w:val="auto"/>
        </w:rPr>
        <w:t xml:space="preserve">according to the Financing Documents of all of </w:t>
      </w:r>
      <w:r w:rsidRPr="00BC3229">
        <w:rPr>
          <w:color w:val="auto"/>
        </w:rPr>
        <w:t xml:space="preserve">Lender’s </w:t>
      </w:r>
      <w:r w:rsidR="00114204">
        <w:rPr>
          <w:color w:val="auto"/>
        </w:rPr>
        <w:t xml:space="preserve">rights and </w:t>
      </w:r>
      <w:r w:rsidRPr="00BC3229">
        <w:rPr>
          <w:color w:val="auto"/>
        </w:rPr>
        <w:t>obligations under this Lender Contract</w:t>
      </w:r>
      <w:r w:rsidR="00CF46CF">
        <w:rPr>
          <w:color w:val="auto"/>
        </w:rPr>
        <w:t xml:space="preserve"> related to the receipt of the Installments or enforcement of the assessment lien and provides a copy of such assumption to Property Owner</w:t>
      </w:r>
      <w:r w:rsidR="001541AD">
        <w:rPr>
          <w:color w:val="auto"/>
        </w:rPr>
        <w:t xml:space="preserve"> and</w:t>
      </w:r>
      <w:r w:rsidR="00CF46CF">
        <w:rPr>
          <w:color w:val="auto"/>
        </w:rPr>
        <w:t xml:space="preserve"> Authorized Representative</w:t>
      </w:r>
      <w:r w:rsidR="006237E6">
        <w:rPr>
          <w:color w:val="auto"/>
        </w:rPr>
        <w:t xml:space="preserve"> within 10 days after execution of the agreement</w:t>
      </w:r>
      <w:r w:rsidRPr="00BC3229">
        <w:rPr>
          <w:color w:val="auto"/>
        </w:rPr>
        <w:t>.</w:t>
      </w:r>
      <w:r w:rsidR="00CF46CF">
        <w:rPr>
          <w:color w:val="auto"/>
        </w:rPr>
        <w:t xml:space="preserve"> </w:t>
      </w:r>
      <w:r w:rsidR="00B23F0A">
        <w:rPr>
          <w:color w:val="auto"/>
        </w:rPr>
        <w:t xml:space="preserve"> </w:t>
      </w:r>
      <w:r w:rsidR="00CF46CF">
        <w:t>Lender may assign or transfer the right to receive the Installments or the right to require enforcement of the assessment lien separately.</w:t>
      </w:r>
      <w:r w:rsidR="00CF46CF" w:rsidRPr="00BC3229">
        <w:t xml:space="preserve"> </w:t>
      </w:r>
      <w:r w:rsidR="00ED35B5" w:rsidRPr="00B44871">
        <w:t xml:space="preserve">Upon written notice to </w:t>
      </w:r>
      <w:r w:rsidR="008E7AB4" w:rsidRPr="00B44871">
        <w:t>Property Owner</w:t>
      </w:r>
      <w:r w:rsidR="00CF46CF">
        <w:t xml:space="preserve"> </w:t>
      </w:r>
      <w:r w:rsidR="001541AD">
        <w:t xml:space="preserve">and </w:t>
      </w:r>
      <w:r w:rsidR="00214483">
        <w:t>Authorized Representative</w:t>
      </w:r>
      <w:r w:rsidR="008E7AB4" w:rsidRPr="00B44871">
        <w:t xml:space="preserve"> of an assignment or transfe</w:t>
      </w:r>
      <w:r w:rsidR="00CF46CF">
        <w:t xml:space="preserve">r </w:t>
      </w:r>
      <w:r w:rsidR="008E7AB4" w:rsidRPr="00B44871">
        <w:t xml:space="preserve">that </w:t>
      </w:r>
      <w:r w:rsidR="00ED35B5" w:rsidRPr="00B44871">
        <w:t xml:space="preserve">meets all of these conditions, </w:t>
      </w:r>
      <w:r w:rsidR="00E42456" w:rsidRPr="00B44871">
        <w:t xml:space="preserve">the assignor </w:t>
      </w:r>
      <w:r w:rsidR="00CF46CF">
        <w:t>will</w:t>
      </w:r>
      <w:r w:rsidR="00E42456" w:rsidRPr="00B44871">
        <w:t xml:space="preserve"> be released of</w:t>
      </w:r>
      <w:r w:rsidR="008E7AB4" w:rsidRPr="00B44871">
        <w:t xml:space="preserve"> all of the </w:t>
      </w:r>
      <w:r w:rsidR="00CF46CF">
        <w:t>rig</w:t>
      </w:r>
      <w:r w:rsidR="00117E8F">
        <w:t>hts and</w:t>
      </w:r>
      <w:r w:rsidR="00CF46CF">
        <w:t xml:space="preserve"> </w:t>
      </w:r>
      <w:r w:rsidR="008E7AB4" w:rsidRPr="00B44871">
        <w:t xml:space="preserve">obligations of </w:t>
      </w:r>
      <w:r w:rsidR="009F34E0" w:rsidRPr="00B44871">
        <w:t xml:space="preserve">the </w:t>
      </w:r>
      <w:r w:rsidR="002D1635" w:rsidRPr="00B44871">
        <w:t xml:space="preserve">Lender under this </w:t>
      </w:r>
      <w:r w:rsidR="00E42456" w:rsidRPr="00B44871">
        <w:t xml:space="preserve">Lender </w:t>
      </w:r>
      <w:r w:rsidR="009F34E0" w:rsidRPr="00B44871">
        <w:t xml:space="preserve">Contract </w:t>
      </w:r>
      <w:r w:rsidR="002D1635" w:rsidRPr="00B44871">
        <w:t>accruing after the date of the assignment</w:t>
      </w:r>
      <w:r w:rsidR="00043A25" w:rsidRPr="00B44871">
        <w:t xml:space="preserve"> </w:t>
      </w:r>
      <w:r w:rsidR="00FE02EF">
        <w:t xml:space="preserve">that are specified in the assignment or transfer document, </w:t>
      </w:r>
      <w:r w:rsidR="00043A25" w:rsidRPr="00B44871">
        <w:t xml:space="preserve">and all of such </w:t>
      </w:r>
      <w:r w:rsidR="000F0D9B">
        <w:t xml:space="preserve">rights and </w:t>
      </w:r>
      <w:r w:rsidR="00043A25" w:rsidRPr="00B44871">
        <w:t xml:space="preserve">obligations </w:t>
      </w:r>
      <w:r w:rsidR="000F0D9B">
        <w:t>will</w:t>
      </w:r>
      <w:r w:rsidR="00043A25" w:rsidRPr="00B44871">
        <w:t xml:space="preserve"> be assumed by and transferred to the assignee</w:t>
      </w:r>
      <w:r w:rsidR="00F003CB" w:rsidRPr="00B44871">
        <w:t xml:space="preserve">. </w:t>
      </w:r>
      <w:r w:rsidR="008E7AB4" w:rsidRPr="00B44871">
        <w:t xml:space="preserve">Any attempt to assign or transfer the right to receive the </w:t>
      </w:r>
      <w:r w:rsidR="00CB6422">
        <w:t>I</w:t>
      </w:r>
      <w:r w:rsidR="008E7AB4" w:rsidRPr="00B44871">
        <w:t xml:space="preserve">nstallments </w:t>
      </w:r>
      <w:r w:rsidR="000F0D9B">
        <w:t>or to require enforcement of the assessment lien</w:t>
      </w:r>
      <w:r w:rsidR="008E7AB4" w:rsidRPr="00B44871">
        <w:t xml:space="preserve"> that does not meet all of these conditions is void.</w:t>
      </w:r>
      <w:r w:rsidR="000F0D9B">
        <w:t xml:space="preserve"> Lender will retain all of the rights and obligations of Lender under this Lender Contract until such rights and oblig</w:t>
      </w:r>
      <w:r w:rsidR="00EB7BC8">
        <w:t>a</w:t>
      </w:r>
      <w:r w:rsidR="00256C10">
        <w:t xml:space="preserve">tions are </w:t>
      </w:r>
      <w:r w:rsidR="000F0D9B">
        <w:t>assigned or transferred according to this paragraph.</w:t>
      </w:r>
      <w:r w:rsidR="008E7AB4" w:rsidRPr="00B44871">
        <w:t xml:space="preserve"> </w:t>
      </w:r>
    </w:p>
    <w:p w14:paraId="5F9D361E" w14:textId="4872B737" w:rsidR="00040DC1" w:rsidRPr="00DC0B98" w:rsidRDefault="00107CCD" w:rsidP="003E194B">
      <w:pPr>
        <w:pStyle w:val="Heading3"/>
        <w:numPr>
          <w:ilvl w:val="0"/>
          <w:numId w:val="0"/>
        </w:numPr>
        <w:ind w:firstLine="720"/>
        <w:rPr>
          <w:color w:val="auto"/>
        </w:rPr>
      </w:pPr>
      <w:r>
        <w:rPr>
          <w:color w:val="auto"/>
        </w:rPr>
        <w:t>4.</w:t>
      </w:r>
      <w:r>
        <w:rPr>
          <w:color w:val="auto"/>
        </w:rPr>
        <w:tab/>
      </w:r>
      <w:r>
        <w:rPr>
          <w:color w:val="auto"/>
          <w:u w:val="single"/>
        </w:rPr>
        <w:t>Financing Responsibility.</w:t>
      </w:r>
      <w:r>
        <w:rPr>
          <w:color w:val="auto"/>
        </w:rPr>
        <w:tab/>
      </w:r>
      <w:r w:rsidR="00040DC1" w:rsidRPr="00DC0B98">
        <w:rPr>
          <w:color w:val="auto"/>
        </w:rPr>
        <w:t>Lender assumes full responsibility for determining the financial ability of the Property Owner to repay the Financing and for advancing the funds as set forth in the Financing Documents and performing Lender’s obligations and responsibilities thereunder.  In the event the assessment lien on the Property is enforced by foreclosure as provided below, Lender will have no further obligations to Property Owner</w:t>
      </w:r>
      <w:r w:rsidR="003A043E">
        <w:rPr>
          <w:color w:val="auto"/>
        </w:rPr>
        <w:t xml:space="preserve"> wit</w:t>
      </w:r>
      <w:r w:rsidR="00627BF0">
        <w:rPr>
          <w:color w:val="auto"/>
        </w:rPr>
        <w:t xml:space="preserve">h respect to the </w:t>
      </w:r>
      <w:r w:rsidR="003A043E">
        <w:rPr>
          <w:color w:val="auto"/>
        </w:rPr>
        <w:t xml:space="preserve">Installments that were the subject of the foreclosure, but Lender will retain the rights to </w:t>
      </w:r>
      <w:r w:rsidR="0081371F">
        <w:rPr>
          <w:color w:val="auto"/>
        </w:rPr>
        <w:t>enforcement</w:t>
      </w:r>
      <w:r w:rsidR="003A043E">
        <w:rPr>
          <w:color w:val="auto"/>
        </w:rPr>
        <w:t xml:space="preserve"> of</w:t>
      </w:r>
      <w:r w:rsidR="00E63E10">
        <w:rPr>
          <w:color w:val="auto"/>
        </w:rPr>
        <w:t xml:space="preserve"> the lien for </w:t>
      </w:r>
      <w:r w:rsidR="00627BF0">
        <w:rPr>
          <w:color w:val="auto"/>
        </w:rPr>
        <w:t xml:space="preserve">any </w:t>
      </w:r>
      <w:r w:rsidR="00E63E10">
        <w:rPr>
          <w:color w:val="auto"/>
        </w:rPr>
        <w:t xml:space="preserve">Installments that are </w:t>
      </w:r>
      <w:r w:rsidR="00627BF0">
        <w:rPr>
          <w:color w:val="auto"/>
        </w:rPr>
        <w:t>not eliminat</w:t>
      </w:r>
      <w:r w:rsidR="00E63E10">
        <w:rPr>
          <w:color w:val="auto"/>
        </w:rPr>
        <w:t xml:space="preserve">ed by </w:t>
      </w:r>
      <w:r w:rsidR="00972CE0">
        <w:rPr>
          <w:color w:val="auto"/>
        </w:rPr>
        <w:t xml:space="preserve">the </w:t>
      </w:r>
      <w:r w:rsidR="00E63E10">
        <w:rPr>
          <w:color w:val="auto"/>
        </w:rPr>
        <w:t>foreclosure</w:t>
      </w:r>
      <w:r w:rsidR="00ED04C2">
        <w:rPr>
          <w:color w:val="auto"/>
        </w:rPr>
        <w:t>, and the succeeding owner of the Property will be subject to such lien</w:t>
      </w:r>
      <w:r w:rsidR="00E63E10">
        <w:rPr>
          <w:color w:val="auto"/>
        </w:rPr>
        <w:t>.</w:t>
      </w:r>
      <w:r w:rsidR="00040DC1" w:rsidRPr="00DC0B98">
        <w:rPr>
          <w:color w:val="auto"/>
        </w:rPr>
        <w:t xml:space="preserve"> </w:t>
      </w:r>
    </w:p>
    <w:p w14:paraId="2D320653" w14:textId="77777777" w:rsidR="00040DC1" w:rsidRDefault="008E7AB4" w:rsidP="00DC0B98">
      <w:pPr>
        <w:pStyle w:val="Heading2"/>
        <w:numPr>
          <w:ilvl w:val="1"/>
          <w:numId w:val="47"/>
        </w:numPr>
        <w:rPr>
          <w:color w:val="auto"/>
        </w:rPr>
      </w:pPr>
      <w:r w:rsidRPr="00107CCD">
        <w:rPr>
          <w:color w:val="auto"/>
          <w:u w:val="single"/>
        </w:rPr>
        <w:t>Lien Priority and Enforcement</w:t>
      </w:r>
      <w:r w:rsidRPr="00107CCD">
        <w:rPr>
          <w:color w:val="auto"/>
        </w:rPr>
        <w:t xml:space="preserve">. As provided in the Owner Contract and Section 399.014 of the PACE Act: </w:t>
      </w:r>
    </w:p>
    <w:p w14:paraId="7329676E" w14:textId="0D6A41B1" w:rsidR="00040DE0" w:rsidRPr="00B44871" w:rsidRDefault="008E7AB4" w:rsidP="00AB1683">
      <w:pPr>
        <w:pStyle w:val="Heading3"/>
        <w:rPr>
          <w:color w:val="auto"/>
        </w:rPr>
      </w:pPr>
      <w:r w:rsidRPr="00B44871">
        <w:rPr>
          <w:color w:val="auto"/>
        </w:rPr>
        <w:t xml:space="preserve">Delinquent </w:t>
      </w:r>
      <w:r w:rsidR="00CB6422">
        <w:rPr>
          <w:color w:val="auto"/>
        </w:rPr>
        <w:t>I</w:t>
      </w:r>
      <w:r w:rsidRPr="00B44871">
        <w:rPr>
          <w:color w:val="auto"/>
        </w:rPr>
        <w:t>nstallments</w:t>
      </w:r>
      <w:r w:rsidR="006B0E43">
        <w:rPr>
          <w:color w:val="auto"/>
        </w:rPr>
        <w:t xml:space="preserve"> will </w:t>
      </w:r>
      <w:r w:rsidRPr="00B44871">
        <w:rPr>
          <w:color w:val="auto"/>
        </w:rPr>
        <w:t xml:space="preserve">incur </w:t>
      </w:r>
      <w:r w:rsidR="006B0E43">
        <w:rPr>
          <w:color w:val="auto"/>
        </w:rPr>
        <w:t>penalties and interest on the principal of the Installment</w:t>
      </w:r>
      <w:r w:rsidR="00415E32" w:rsidRPr="00B44871">
        <w:rPr>
          <w:color w:val="auto"/>
        </w:rPr>
        <w:t xml:space="preserve"> in the same</w:t>
      </w:r>
      <w:r w:rsidR="00E42456" w:rsidRPr="00B44871">
        <w:rPr>
          <w:color w:val="auto"/>
        </w:rPr>
        <w:t xml:space="preserve"> </w:t>
      </w:r>
      <w:r w:rsidRPr="00B44871">
        <w:rPr>
          <w:color w:val="auto"/>
        </w:rPr>
        <w:t xml:space="preserve">manner and in the same amount as delinquent property taxes, </w:t>
      </w:r>
      <w:r w:rsidR="00BE4B72">
        <w:rPr>
          <w:color w:val="auto"/>
        </w:rPr>
        <w:t>that is</w:t>
      </w:r>
      <w:r w:rsidRPr="00B44871">
        <w:rPr>
          <w:color w:val="auto"/>
        </w:rPr>
        <w:t xml:space="preserve">, a delinquent </w:t>
      </w:r>
      <w:r w:rsidR="00CB6422">
        <w:rPr>
          <w:color w:val="auto"/>
        </w:rPr>
        <w:t>I</w:t>
      </w:r>
      <w:r w:rsidRPr="00B44871">
        <w:rPr>
          <w:color w:val="auto"/>
        </w:rPr>
        <w:t xml:space="preserve">nstallment incurs a penalty of 6% of the </w:t>
      </w:r>
      <w:r w:rsidR="006B0E43">
        <w:rPr>
          <w:color w:val="auto"/>
        </w:rPr>
        <w:t xml:space="preserve">principal </w:t>
      </w:r>
      <w:r w:rsidRPr="00B44871">
        <w:rPr>
          <w:color w:val="auto"/>
        </w:rPr>
        <w:t xml:space="preserve">amount of the </w:t>
      </w:r>
      <w:r w:rsidR="00CB6422">
        <w:rPr>
          <w:color w:val="auto"/>
        </w:rPr>
        <w:t>I</w:t>
      </w:r>
      <w:r w:rsidRPr="00B44871">
        <w:rPr>
          <w:color w:val="auto"/>
        </w:rPr>
        <w:t xml:space="preserve">nstallment for the first calendar month it is delinquent plus 1% for each additional month or portion of a month the </w:t>
      </w:r>
      <w:r w:rsidR="00CB6422">
        <w:rPr>
          <w:color w:val="auto"/>
        </w:rPr>
        <w:t>I</w:t>
      </w:r>
      <w:r w:rsidRPr="00B44871">
        <w:rPr>
          <w:color w:val="auto"/>
        </w:rPr>
        <w:t xml:space="preserve">nstallment remains unpaid prior to July 1 of the year in which it becomes delinquent.  However, an </w:t>
      </w:r>
      <w:r w:rsidR="00CB6422">
        <w:rPr>
          <w:color w:val="auto"/>
        </w:rPr>
        <w:t>I</w:t>
      </w:r>
      <w:r w:rsidRPr="00B44871">
        <w:rPr>
          <w:color w:val="auto"/>
        </w:rPr>
        <w:t xml:space="preserve">nstallment delinquent on July 1 incurs a total penalty of 12% of the </w:t>
      </w:r>
      <w:r w:rsidR="006B0E43">
        <w:rPr>
          <w:color w:val="auto"/>
        </w:rPr>
        <w:t xml:space="preserve">principal </w:t>
      </w:r>
      <w:r w:rsidRPr="00B44871">
        <w:rPr>
          <w:color w:val="auto"/>
        </w:rPr>
        <w:t xml:space="preserve">amount of the delinquent </w:t>
      </w:r>
      <w:r w:rsidR="00CB6422">
        <w:rPr>
          <w:color w:val="auto"/>
        </w:rPr>
        <w:t>I</w:t>
      </w:r>
      <w:r w:rsidRPr="00B44871">
        <w:rPr>
          <w:color w:val="auto"/>
        </w:rPr>
        <w:t xml:space="preserve">nstallment without regard to the number of months it has been delinquent. A delinquent </w:t>
      </w:r>
      <w:r w:rsidR="00CB6422">
        <w:rPr>
          <w:color w:val="auto"/>
        </w:rPr>
        <w:t>I</w:t>
      </w:r>
      <w:r w:rsidRPr="00B44871">
        <w:rPr>
          <w:color w:val="auto"/>
        </w:rPr>
        <w:t xml:space="preserve">nstallment </w:t>
      </w:r>
      <w:r w:rsidR="006B0E43">
        <w:rPr>
          <w:color w:val="auto"/>
        </w:rPr>
        <w:t xml:space="preserve">will </w:t>
      </w:r>
      <w:r w:rsidRPr="00B44871">
        <w:rPr>
          <w:color w:val="auto"/>
        </w:rPr>
        <w:t xml:space="preserve">also accrue interest </w:t>
      </w:r>
      <w:r w:rsidR="006B0E43">
        <w:rPr>
          <w:color w:val="auto"/>
        </w:rPr>
        <w:t xml:space="preserve">on the principal of the Installment </w:t>
      </w:r>
      <w:r w:rsidRPr="00B44871">
        <w:rPr>
          <w:color w:val="auto"/>
        </w:rPr>
        <w:t xml:space="preserve">at the rate of 1% for each month or portion of a month </w:t>
      </w:r>
      <w:r w:rsidR="006B0E43">
        <w:rPr>
          <w:color w:val="auto"/>
        </w:rPr>
        <w:t xml:space="preserve">that </w:t>
      </w:r>
      <w:r w:rsidRPr="00B44871">
        <w:rPr>
          <w:color w:val="auto"/>
        </w:rPr>
        <w:t xml:space="preserve">the </w:t>
      </w:r>
      <w:r w:rsidR="00CB6422">
        <w:rPr>
          <w:color w:val="auto"/>
        </w:rPr>
        <w:t>I</w:t>
      </w:r>
      <w:r w:rsidRPr="00B44871">
        <w:rPr>
          <w:color w:val="auto"/>
        </w:rPr>
        <w:t xml:space="preserve">nstallment remains unpaid. </w:t>
      </w:r>
      <w:r w:rsidR="009C4E88">
        <w:rPr>
          <w:color w:val="auto"/>
        </w:rPr>
        <w:t>Subject to paragraph 16 below,</w:t>
      </w:r>
      <w:r w:rsidR="001A03B5">
        <w:rPr>
          <w:color w:val="auto"/>
        </w:rPr>
        <w:t xml:space="preserve"> </w:t>
      </w:r>
      <w:r w:rsidR="00040DE0" w:rsidRPr="00B44871">
        <w:rPr>
          <w:color w:val="auto"/>
        </w:rPr>
        <w:t>penalties</w:t>
      </w:r>
      <w:r w:rsidR="006B0E43">
        <w:rPr>
          <w:color w:val="auto"/>
        </w:rPr>
        <w:t>,</w:t>
      </w:r>
      <w:r w:rsidR="00040DE0" w:rsidRPr="00B44871">
        <w:rPr>
          <w:color w:val="auto"/>
        </w:rPr>
        <w:t xml:space="preserve"> interest</w:t>
      </w:r>
      <w:r w:rsidR="009C4E88">
        <w:rPr>
          <w:color w:val="auto"/>
        </w:rPr>
        <w:t>,</w:t>
      </w:r>
      <w:r w:rsidR="006B0E43">
        <w:rPr>
          <w:color w:val="auto"/>
        </w:rPr>
        <w:t xml:space="preserve"> fees, and costs</w:t>
      </w:r>
      <w:r w:rsidR="00040DE0" w:rsidRPr="00B44871">
        <w:rPr>
          <w:color w:val="auto"/>
        </w:rPr>
        <w:t xml:space="preserve"> payable under this paragraph</w:t>
      </w:r>
      <w:r w:rsidR="006B0E43">
        <w:rPr>
          <w:color w:val="auto"/>
        </w:rPr>
        <w:t xml:space="preserve"> </w:t>
      </w:r>
      <w:r w:rsidR="00040DE0" w:rsidRPr="00B44871">
        <w:rPr>
          <w:color w:val="auto"/>
        </w:rPr>
        <w:t xml:space="preserve">will be retained by </w:t>
      </w:r>
      <w:r w:rsidR="00E42456" w:rsidRPr="00B44871">
        <w:rPr>
          <w:color w:val="auto"/>
        </w:rPr>
        <w:t>Local Government</w:t>
      </w:r>
      <w:r w:rsidR="00040DE0" w:rsidRPr="00B44871">
        <w:rPr>
          <w:color w:val="auto"/>
        </w:rPr>
        <w:t xml:space="preserve"> to compensate it for the cost of enforcing the Assessment.  </w:t>
      </w:r>
      <w:r w:rsidR="001A03B5" w:rsidRPr="00BA27CA">
        <w:rPr>
          <w:color w:val="auto"/>
        </w:rPr>
        <w:t>Additional interest at any default rate imposed by Lender pursuant to the Financing Documents, along with any other fees and charges that become due pursuant to the Financing Documents may be</w:t>
      </w:r>
      <w:r w:rsidR="006B0E43">
        <w:rPr>
          <w:color w:val="auto"/>
        </w:rPr>
        <w:t xml:space="preserve"> imposed </w:t>
      </w:r>
      <w:r w:rsidR="001A03B5" w:rsidRPr="00BA27CA">
        <w:rPr>
          <w:color w:val="auto"/>
        </w:rPr>
        <w:t xml:space="preserve">and retained by Lender.    </w:t>
      </w:r>
    </w:p>
    <w:p w14:paraId="1671D987" w14:textId="77777777" w:rsidR="008E7AB4" w:rsidRPr="00B44871" w:rsidRDefault="00040DE0" w:rsidP="003E194B">
      <w:pPr>
        <w:pStyle w:val="Heading3"/>
      </w:pPr>
      <w:r w:rsidRPr="00B44871">
        <w:t xml:space="preserve">The </w:t>
      </w:r>
      <w:r w:rsidR="00B05B58" w:rsidRPr="00B44871">
        <w:t>Assessment</w:t>
      </w:r>
      <w:r w:rsidR="006B0E43">
        <w:t xml:space="preserve"> and any interest or penalties</w:t>
      </w:r>
      <w:r w:rsidR="00415E32" w:rsidRPr="00B44871">
        <w:t xml:space="preserve"> </w:t>
      </w:r>
      <w:r w:rsidRPr="00B44871">
        <w:t xml:space="preserve">thereon, </w:t>
      </w:r>
    </w:p>
    <w:p w14:paraId="28B2DF8B" w14:textId="7968B049" w:rsidR="008E7AB4" w:rsidRPr="00B44871" w:rsidRDefault="006B0E43" w:rsidP="003E194B">
      <w:pPr>
        <w:pStyle w:val="Heading4"/>
      </w:pPr>
      <w:r>
        <w:t>are</w:t>
      </w:r>
      <w:r w:rsidR="008E7AB4" w:rsidRPr="00B44871">
        <w:t xml:space="preserve"> a first and prior lien against the Property from the date on</w:t>
      </w:r>
      <w:r w:rsidR="001301FB">
        <w:t xml:space="preserve"> </w:t>
      </w:r>
      <w:r w:rsidR="008E7AB4" w:rsidRPr="00B44871">
        <w:t xml:space="preserve">which </w:t>
      </w:r>
      <w:r w:rsidR="00470835" w:rsidRPr="00B44871">
        <w:t xml:space="preserve">the Notice of Contractual Assessment Lien </w:t>
      </w:r>
      <w:r w:rsidR="008E7AB4" w:rsidRPr="00B44871">
        <w:t xml:space="preserve">is </w:t>
      </w:r>
      <w:r>
        <w:t xml:space="preserve">recorded </w:t>
      </w:r>
      <w:r w:rsidR="008E7AB4" w:rsidRPr="00B44871">
        <w:t xml:space="preserve">in the </w:t>
      </w:r>
      <w:r w:rsidR="009C4E88">
        <w:t>real property records</w:t>
      </w:r>
      <w:r w:rsidR="00415E32" w:rsidRPr="00B44871">
        <w:t xml:space="preserve"> of </w:t>
      </w:r>
      <w:r w:rsidR="0047615B">
        <w:t>San Patricio</w:t>
      </w:r>
      <w:r w:rsidR="00645A4B">
        <w:t xml:space="preserve"> </w:t>
      </w:r>
      <w:r w:rsidR="00470E85">
        <w:t xml:space="preserve"> County, Texas</w:t>
      </w:r>
      <w:r w:rsidR="008E7AB4" w:rsidRPr="00B44871">
        <w:t xml:space="preserve">, as provided by Section </w:t>
      </w:r>
      <w:r>
        <w:t>399.013</w:t>
      </w:r>
      <w:r w:rsidR="008E7AB4" w:rsidRPr="00B44871">
        <w:t xml:space="preserve"> of the PACE Act, until the Ass</w:t>
      </w:r>
      <w:r w:rsidR="00B05B58" w:rsidRPr="00B44871">
        <w:t>essment</w:t>
      </w:r>
      <w:r>
        <w:t>, interest</w:t>
      </w:r>
      <w:r w:rsidR="009C4E88">
        <w:t>,</w:t>
      </w:r>
      <w:r>
        <w:t xml:space="preserve"> </w:t>
      </w:r>
      <w:r w:rsidR="00FC04C9">
        <w:t>or</w:t>
      </w:r>
      <w:r w:rsidR="00885AEC">
        <w:t xml:space="preserve"> </w:t>
      </w:r>
      <w:r>
        <w:t xml:space="preserve">penalty is </w:t>
      </w:r>
      <w:r w:rsidR="008E7AB4" w:rsidRPr="00B44871">
        <w:t xml:space="preserve">paid; and </w:t>
      </w:r>
    </w:p>
    <w:p w14:paraId="7136A69E" w14:textId="77777777" w:rsidR="008E7AB4" w:rsidRPr="00B44871" w:rsidRDefault="008E7AB4" w:rsidP="003E194B">
      <w:pPr>
        <w:pStyle w:val="Heading4"/>
      </w:pPr>
      <w:r w:rsidRPr="00B44871">
        <w:t xml:space="preserve">such lien has the same priority status as a lien for any other ad valorem tax. </w:t>
      </w:r>
    </w:p>
    <w:p w14:paraId="7E87211B" w14:textId="4EBCAEE3" w:rsidR="008E7AB4" w:rsidRPr="001301FB" w:rsidRDefault="003A7808" w:rsidP="001301FB">
      <w:pPr>
        <w:pStyle w:val="Heading3"/>
        <w:rPr>
          <w:color w:val="auto"/>
        </w:rPr>
      </w:pPr>
      <w:r w:rsidRPr="00BD63F7">
        <w:rPr>
          <w:rFonts w:eastAsiaTheme="majorEastAsia"/>
        </w:rPr>
        <w:t xml:space="preserve">The lien created by the Assessment runs with the land, and according to Section 399.014(b) of the PACE Act, any portion of the Assessment that has not yet become due </w:t>
      </w:r>
      <w:r w:rsidR="006B0E43">
        <w:rPr>
          <w:rFonts w:eastAsiaTheme="majorEastAsia"/>
        </w:rPr>
        <w:t>will not be</w:t>
      </w:r>
      <w:r w:rsidRPr="00BD63F7">
        <w:rPr>
          <w:rFonts w:eastAsiaTheme="majorEastAsia"/>
        </w:rPr>
        <w:t xml:space="preserve"> eliminated by foreclosure of (i) a property tax lien, or (ii) the lien for</w:t>
      </w:r>
      <w:r w:rsidR="006B0E43">
        <w:rPr>
          <w:rFonts w:eastAsiaTheme="majorEastAsia"/>
        </w:rPr>
        <w:t xml:space="preserve"> a delinquent Installment </w:t>
      </w:r>
      <w:r w:rsidRPr="00BD63F7">
        <w:rPr>
          <w:rFonts w:eastAsiaTheme="majorEastAsia"/>
        </w:rPr>
        <w:t xml:space="preserve">of the Assessment.  </w:t>
      </w:r>
      <w:r w:rsidRPr="009B49BF">
        <w:rPr>
          <w:color w:val="auto"/>
        </w:rPr>
        <w:t xml:space="preserve">In the event of a sale or transfer of the Property by Property Owner, the obligation for the Assessment and the Property Owner’s obligations under the Financing Documents will be transferred to the succeeding owner without recourse </w:t>
      </w:r>
      <w:r w:rsidR="006B0E43">
        <w:rPr>
          <w:color w:val="auto"/>
        </w:rPr>
        <w:t>to Lender,</w:t>
      </w:r>
      <w:r w:rsidRPr="009B49BF">
        <w:rPr>
          <w:color w:val="auto"/>
        </w:rPr>
        <w:t xml:space="preserve"> </w:t>
      </w:r>
      <w:r w:rsidR="007F4447">
        <w:rPr>
          <w:color w:val="auto"/>
        </w:rPr>
        <w:t>Local Government</w:t>
      </w:r>
      <w:r w:rsidR="008A2994">
        <w:rPr>
          <w:color w:val="auto"/>
        </w:rPr>
        <w:t xml:space="preserve"> or</w:t>
      </w:r>
      <w:r w:rsidR="007F4447">
        <w:rPr>
          <w:color w:val="auto"/>
        </w:rPr>
        <w:t xml:space="preserve"> </w:t>
      </w:r>
      <w:r w:rsidRPr="009B49BF">
        <w:rPr>
          <w:color w:val="auto"/>
        </w:rPr>
        <w:t>Authorized Representative</w:t>
      </w:r>
    </w:p>
    <w:p w14:paraId="2F82CC2F" w14:textId="0D1B8AB9" w:rsidR="00040DC1" w:rsidRDefault="001301FB" w:rsidP="003E194B">
      <w:pPr>
        <w:pStyle w:val="Heading3"/>
        <w:numPr>
          <w:ilvl w:val="0"/>
          <w:numId w:val="0"/>
        </w:numPr>
        <w:ind w:left="720" w:firstLine="720"/>
        <w:rPr>
          <w:color w:val="auto"/>
        </w:rPr>
      </w:pPr>
      <w:r>
        <w:rPr>
          <w:color w:val="auto"/>
        </w:rPr>
        <w:t>(d)</w:t>
      </w:r>
      <w:r>
        <w:rPr>
          <w:color w:val="auto"/>
        </w:rPr>
        <w:tab/>
      </w:r>
      <w:r w:rsidRPr="00B44871">
        <w:rPr>
          <w:color w:val="auto"/>
        </w:rPr>
        <w:t xml:space="preserve">In the event of a default by Property Owner in payment of </w:t>
      </w:r>
      <w:r>
        <w:rPr>
          <w:color w:val="auto"/>
        </w:rPr>
        <w:t>an Installment</w:t>
      </w:r>
      <w:r w:rsidR="003E194B">
        <w:rPr>
          <w:color w:val="auto"/>
        </w:rPr>
        <w:t xml:space="preserve"> </w:t>
      </w:r>
      <w:r w:rsidRPr="00B44871">
        <w:rPr>
          <w:color w:val="auto"/>
        </w:rPr>
        <w:t>called for by the Financing Documents</w:t>
      </w:r>
      <w:r>
        <w:rPr>
          <w:color w:val="auto"/>
        </w:rPr>
        <w:t xml:space="preserve"> </w:t>
      </w:r>
      <w:r w:rsidR="00040DC1" w:rsidRPr="00DC0B98">
        <w:rPr>
          <w:color w:val="auto"/>
        </w:rPr>
        <w:t>or the filing of a case under the U.S. Bankruptcy Code by or against Property Owner</w:t>
      </w:r>
      <w:r w:rsidRPr="00B44871">
        <w:rPr>
          <w:color w:val="auto"/>
        </w:rPr>
        <w:t xml:space="preserve">, the lien created by the Assessment will be enforced by </w:t>
      </w:r>
      <w:r>
        <w:rPr>
          <w:color w:val="auto"/>
        </w:rPr>
        <w:t>Local Gov</w:t>
      </w:r>
      <w:r w:rsidR="00107CCD">
        <w:rPr>
          <w:color w:val="auto"/>
        </w:rPr>
        <w:t xml:space="preserve">ernment </w:t>
      </w:r>
      <w:r w:rsidR="00FC04C9">
        <w:rPr>
          <w:color w:val="auto"/>
        </w:rPr>
        <w:t xml:space="preserve">for the benefit of Lender </w:t>
      </w:r>
      <w:r w:rsidR="00107CCD">
        <w:rPr>
          <w:color w:val="auto"/>
        </w:rPr>
        <w:t>according to paragraph 6</w:t>
      </w:r>
      <w:r>
        <w:rPr>
          <w:color w:val="auto"/>
        </w:rPr>
        <w:t xml:space="preserve">(c) below </w:t>
      </w:r>
      <w:r w:rsidRPr="00B44871">
        <w:rPr>
          <w:color w:val="auto"/>
        </w:rPr>
        <w:t>in the same manner according to Texas Tax Code Secs. 33.41 to 34.23 that a property tax lien against real property may be enforced by a local government, to the extent the enforcement is consistent with Section 50, Article XVI, Texas Constitution.</w:t>
      </w:r>
    </w:p>
    <w:p w14:paraId="76848EB4" w14:textId="74A5974C" w:rsidR="00040DC1" w:rsidRDefault="00972CE0" w:rsidP="003E194B">
      <w:pPr>
        <w:pStyle w:val="Heading3"/>
        <w:numPr>
          <w:ilvl w:val="0"/>
          <w:numId w:val="0"/>
        </w:numPr>
        <w:ind w:left="720" w:firstLine="720"/>
        <w:rPr>
          <w:color w:val="auto"/>
        </w:rPr>
      </w:pPr>
      <w:r>
        <w:rPr>
          <w:color w:val="auto"/>
        </w:rPr>
        <w:t>(e</w:t>
      </w:r>
      <w:r w:rsidR="001301FB">
        <w:rPr>
          <w:color w:val="auto"/>
        </w:rPr>
        <w:t>)</w:t>
      </w:r>
      <w:r w:rsidR="001301FB">
        <w:rPr>
          <w:color w:val="auto"/>
        </w:rPr>
        <w:tab/>
      </w:r>
      <w:r w:rsidR="008E7AB4" w:rsidRPr="00B44871">
        <w:rPr>
          <w:color w:val="auto"/>
        </w:rPr>
        <w:t xml:space="preserve">In a suit to collect a delinquent </w:t>
      </w:r>
      <w:r w:rsidR="00CB6422">
        <w:rPr>
          <w:color w:val="auto"/>
        </w:rPr>
        <w:t>I</w:t>
      </w:r>
      <w:r w:rsidR="008E7AB4" w:rsidRPr="00B44871">
        <w:rPr>
          <w:color w:val="auto"/>
        </w:rPr>
        <w:t xml:space="preserve">nstallment of the Assessment, </w:t>
      </w:r>
      <w:r w:rsidR="00871CDC">
        <w:rPr>
          <w:color w:val="auto"/>
        </w:rPr>
        <w:t>Loca</w:t>
      </w:r>
      <w:r w:rsidR="001301FB">
        <w:rPr>
          <w:color w:val="auto"/>
        </w:rPr>
        <w:t xml:space="preserve">l </w:t>
      </w:r>
      <w:r w:rsidR="00871CDC">
        <w:rPr>
          <w:color w:val="auto"/>
        </w:rPr>
        <w:t>Government</w:t>
      </w:r>
      <w:r w:rsidR="008E7AB4" w:rsidRPr="00B44871">
        <w:rPr>
          <w:color w:val="auto"/>
        </w:rPr>
        <w:t xml:space="preserve"> </w:t>
      </w:r>
      <w:r w:rsidR="0026419A" w:rsidRPr="00B44871">
        <w:rPr>
          <w:color w:val="auto"/>
        </w:rPr>
        <w:t>will be entitled to</w:t>
      </w:r>
      <w:r w:rsidR="008E7AB4" w:rsidRPr="00B44871">
        <w:rPr>
          <w:color w:val="auto"/>
        </w:rPr>
        <w:t xml:space="preserve"> recover costs and expenses, including attorney's fees in the amount of 15% of the total </w:t>
      </w:r>
      <w:r w:rsidR="007F4447">
        <w:rPr>
          <w:color w:val="auto"/>
        </w:rPr>
        <w:t xml:space="preserve">principal </w:t>
      </w:r>
      <w:r w:rsidR="008E7AB4" w:rsidRPr="00B44871">
        <w:rPr>
          <w:color w:val="auto"/>
        </w:rPr>
        <w:t xml:space="preserve">amount of the delinquent </w:t>
      </w:r>
      <w:r w:rsidR="00CB6422">
        <w:rPr>
          <w:color w:val="auto"/>
        </w:rPr>
        <w:t>I</w:t>
      </w:r>
      <w:r w:rsidR="008E7AB4" w:rsidRPr="00B44871">
        <w:rPr>
          <w:color w:val="auto"/>
        </w:rPr>
        <w:t>nstallment, penalties, and interest due, in the same manner according to Texas Tax Code Sec. 33.48 as in a suit to collect a delinquent property tax.</w:t>
      </w:r>
      <w:r w:rsidR="001A03B5">
        <w:rPr>
          <w:color w:val="auto"/>
        </w:rPr>
        <w:t xml:space="preserve"> Lender </w:t>
      </w:r>
      <w:r w:rsidR="007F4447">
        <w:rPr>
          <w:color w:val="auto"/>
        </w:rPr>
        <w:t>will</w:t>
      </w:r>
      <w:r w:rsidR="001A03B5">
        <w:rPr>
          <w:color w:val="auto"/>
        </w:rPr>
        <w:t xml:space="preserve"> be entitled to any additional sums due to it under the Financing Documents in connection with a suit to collect a delinquent </w:t>
      </w:r>
      <w:r w:rsidR="00CB6422">
        <w:rPr>
          <w:color w:val="auto"/>
        </w:rPr>
        <w:t>I</w:t>
      </w:r>
      <w:r w:rsidR="001A03B5">
        <w:rPr>
          <w:color w:val="auto"/>
        </w:rPr>
        <w:t>nstallment of the Assessment.</w:t>
      </w:r>
    </w:p>
    <w:p w14:paraId="4468ED50" w14:textId="0FAA3260" w:rsidR="00040DC1" w:rsidRDefault="00972CE0" w:rsidP="003E194B">
      <w:pPr>
        <w:pStyle w:val="Heading3"/>
        <w:numPr>
          <w:ilvl w:val="0"/>
          <w:numId w:val="0"/>
        </w:numPr>
        <w:ind w:left="720" w:firstLine="720"/>
        <w:rPr>
          <w:color w:val="auto"/>
        </w:rPr>
      </w:pPr>
      <w:r>
        <w:rPr>
          <w:color w:val="auto"/>
        </w:rPr>
        <w:t>(f</w:t>
      </w:r>
      <w:r w:rsidR="001301FB">
        <w:rPr>
          <w:color w:val="auto"/>
        </w:rPr>
        <w:t>)</w:t>
      </w:r>
      <w:r w:rsidR="001301FB">
        <w:rPr>
          <w:color w:val="auto"/>
        </w:rPr>
        <w:tab/>
      </w:r>
      <w:r w:rsidR="007F4447">
        <w:rPr>
          <w:color w:val="auto"/>
        </w:rPr>
        <w:t>As pro</w:t>
      </w:r>
      <w:r w:rsidR="00CD4B72">
        <w:rPr>
          <w:color w:val="auto"/>
        </w:rPr>
        <w:t>vided in Section 399.014(a-1)</w:t>
      </w:r>
      <w:r w:rsidR="007F4447">
        <w:rPr>
          <w:color w:val="auto"/>
        </w:rPr>
        <w:t xml:space="preserve"> of the PACE Act, </w:t>
      </w:r>
      <w:r w:rsidR="004F31D8">
        <w:rPr>
          <w:color w:val="auto"/>
        </w:rPr>
        <w:t>a</w:t>
      </w:r>
      <w:r w:rsidR="00E42456" w:rsidRPr="00B44871">
        <w:rPr>
          <w:color w:val="auto"/>
        </w:rPr>
        <w:t>fter written notice</w:t>
      </w:r>
      <w:r w:rsidR="001301FB">
        <w:rPr>
          <w:color w:val="auto"/>
        </w:rPr>
        <w:t xml:space="preserve"> </w:t>
      </w:r>
      <w:r w:rsidR="00E42456" w:rsidRPr="00B44871">
        <w:rPr>
          <w:color w:val="auto"/>
        </w:rPr>
        <w:t xml:space="preserve">of the Assessment is recorded in the real property records of the county in which the Property is located, the lien created by the Assessment may not be contested on the basis that the improvement is not a “qualified improvement” or the project is not a “qualified project”, as such terms are defined in Section 399.002 of the PACE Act. </w:t>
      </w:r>
    </w:p>
    <w:p w14:paraId="0864F66D" w14:textId="77777777" w:rsidR="008E7AB4" w:rsidRPr="00B44871" w:rsidRDefault="008E7AB4" w:rsidP="00AB1683">
      <w:pPr>
        <w:pStyle w:val="Heading2"/>
        <w:rPr>
          <w:color w:val="auto"/>
        </w:rPr>
      </w:pPr>
      <w:r w:rsidRPr="00B44871">
        <w:rPr>
          <w:color w:val="auto"/>
          <w:u w:val="single"/>
        </w:rPr>
        <w:t>Servicing and Enforcement of Assessment</w:t>
      </w:r>
      <w:r w:rsidRPr="00B44871">
        <w:rPr>
          <w:color w:val="auto"/>
        </w:rPr>
        <w:t xml:space="preserve">. </w:t>
      </w:r>
    </w:p>
    <w:p w14:paraId="244E5757" w14:textId="34145A38" w:rsidR="008E7AB4" w:rsidRPr="008D578B" w:rsidRDefault="008E7AB4" w:rsidP="005D66F0">
      <w:pPr>
        <w:pStyle w:val="Heading3"/>
        <w:rPr>
          <w:color w:val="auto"/>
        </w:rPr>
      </w:pPr>
      <w:r w:rsidRPr="00B44871">
        <w:rPr>
          <w:color w:val="auto"/>
          <w:u w:val="single"/>
        </w:rPr>
        <w:t>Servicing</w:t>
      </w:r>
      <w:r w:rsidRPr="00B44871">
        <w:rPr>
          <w:color w:val="auto"/>
        </w:rPr>
        <w:t>.</w:t>
      </w:r>
      <w:r w:rsidR="00E42456" w:rsidRPr="00B44871">
        <w:rPr>
          <w:color w:val="auto"/>
        </w:rPr>
        <w:t xml:space="preserve">  </w:t>
      </w:r>
      <w:r w:rsidRPr="00B44871">
        <w:rPr>
          <w:color w:val="auto"/>
        </w:rPr>
        <w:t>The</w:t>
      </w:r>
      <w:r w:rsidR="004F31D8">
        <w:rPr>
          <w:color w:val="auto"/>
        </w:rPr>
        <w:t xml:space="preserve"> Installments and other amounts due under the </w:t>
      </w:r>
      <w:r w:rsidR="00D04F59">
        <w:rPr>
          <w:color w:val="auto"/>
        </w:rPr>
        <w:t>Financing</w:t>
      </w:r>
      <w:r w:rsidR="004F31D8">
        <w:rPr>
          <w:color w:val="auto"/>
        </w:rPr>
        <w:t xml:space="preserve"> </w:t>
      </w:r>
      <w:r w:rsidR="00D04F59">
        <w:rPr>
          <w:color w:val="auto"/>
        </w:rPr>
        <w:t>Documents will</w:t>
      </w:r>
      <w:r w:rsidR="00B05B58" w:rsidRPr="00B44871">
        <w:rPr>
          <w:color w:val="auto"/>
        </w:rPr>
        <w:t xml:space="preserve"> be billed</w:t>
      </w:r>
      <w:r w:rsidRPr="00B44871">
        <w:rPr>
          <w:color w:val="auto"/>
        </w:rPr>
        <w:t>, collected, received</w:t>
      </w:r>
      <w:r w:rsidR="00A951FB" w:rsidRPr="00B44871">
        <w:rPr>
          <w:color w:val="auto"/>
        </w:rPr>
        <w:t>,</w:t>
      </w:r>
      <w:r w:rsidRPr="00B44871">
        <w:rPr>
          <w:color w:val="auto"/>
        </w:rPr>
        <w:t xml:space="preserve"> and disbursed in accordance with the procedures</w:t>
      </w:r>
      <w:r w:rsidR="00B05B58" w:rsidRPr="00B44871">
        <w:rPr>
          <w:color w:val="auto"/>
        </w:rPr>
        <w:t xml:space="preserve"> set out in the Financing Documents</w:t>
      </w:r>
      <w:r w:rsidR="00E42456" w:rsidRPr="00B44871">
        <w:rPr>
          <w:color w:val="auto"/>
        </w:rPr>
        <w:t>.</w:t>
      </w:r>
      <w:r w:rsidR="00F74C26" w:rsidRPr="00B44871">
        <w:rPr>
          <w:color w:val="auto"/>
        </w:rPr>
        <w:t xml:space="preserve"> Lender </w:t>
      </w:r>
      <w:r w:rsidR="004F31D8">
        <w:rPr>
          <w:color w:val="auto"/>
        </w:rPr>
        <w:t xml:space="preserve">or its designee </w:t>
      </w:r>
      <w:r w:rsidR="00F74C26" w:rsidRPr="00B44871">
        <w:rPr>
          <w:color w:val="auto"/>
        </w:rPr>
        <w:t xml:space="preserve">will </w:t>
      </w:r>
      <w:r w:rsidRPr="00B44871">
        <w:rPr>
          <w:color w:val="auto"/>
        </w:rPr>
        <w:t>be responsible for all servicing duties</w:t>
      </w:r>
      <w:r w:rsidR="00F74C26" w:rsidRPr="00B44871">
        <w:rPr>
          <w:color w:val="auto"/>
        </w:rPr>
        <w:t xml:space="preserve"> o</w:t>
      </w:r>
      <w:r w:rsidRPr="00B44871">
        <w:rPr>
          <w:color w:val="auto"/>
        </w:rPr>
        <w:t xml:space="preserve">ther than those </w:t>
      </w:r>
      <w:r w:rsidR="00B12E8E" w:rsidRPr="00B44871">
        <w:rPr>
          <w:color w:val="auto"/>
        </w:rPr>
        <w:t xml:space="preserve">specifically undertaken by </w:t>
      </w:r>
      <w:r w:rsidR="00E42456" w:rsidRPr="00B44871">
        <w:rPr>
          <w:color w:val="auto"/>
        </w:rPr>
        <w:t>Local Government</w:t>
      </w:r>
      <w:r w:rsidR="00B12E8E" w:rsidRPr="00B44871">
        <w:rPr>
          <w:color w:val="auto"/>
        </w:rPr>
        <w:t xml:space="preserve"> </w:t>
      </w:r>
      <w:r w:rsidR="00F74C26" w:rsidRPr="00B44871">
        <w:rPr>
          <w:color w:val="auto"/>
        </w:rPr>
        <w:t>in this</w:t>
      </w:r>
      <w:r w:rsidR="00E42456" w:rsidRPr="00B44871">
        <w:rPr>
          <w:color w:val="auto"/>
        </w:rPr>
        <w:t xml:space="preserve"> Lender</w:t>
      </w:r>
      <w:r w:rsidR="00F74C26" w:rsidRPr="00B44871">
        <w:rPr>
          <w:color w:val="auto"/>
        </w:rPr>
        <w:t xml:space="preserve"> Contract</w:t>
      </w:r>
      <w:r w:rsidRPr="008D578B">
        <w:rPr>
          <w:color w:val="auto"/>
        </w:rPr>
        <w:t>.</w:t>
      </w:r>
      <w:r w:rsidR="005D66F0" w:rsidRPr="008D578B">
        <w:rPr>
          <w:color w:val="auto"/>
        </w:rPr>
        <w:t xml:space="preserve"> </w:t>
      </w:r>
      <w:r w:rsidR="008A2994">
        <w:rPr>
          <w:color w:val="auto"/>
        </w:rPr>
        <w:t>Authorized Representative</w:t>
      </w:r>
      <w:r w:rsidR="00A42BBD">
        <w:rPr>
          <w:color w:val="auto"/>
        </w:rPr>
        <w:t xml:space="preserve"> will deliver an annual notice of assessment to Property Owner by electronic mail</w:t>
      </w:r>
      <w:r w:rsidR="00AC4777">
        <w:rPr>
          <w:color w:val="auto"/>
        </w:rPr>
        <w:t xml:space="preserve"> each year until the Assessment is released</w:t>
      </w:r>
      <w:r w:rsidR="00A42BBD">
        <w:rPr>
          <w:color w:val="auto"/>
        </w:rPr>
        <w:t xml:space="preserve">.  </w:t>
      </w:r>
      <w:r w:rsidR="004F31D8">
        <w:rPr>
          <w:color w:val="auto"/>
        </w:rPr>
        <w:t xml:space="preserve">If requested by Property Owner in the Owner Contract, </w:t>
      </w:r>
      <w:r w:rsidR="00E05336" w:rsidRPr="00E05336">
        <w:rPr>
          <w:color w:val="auto"/>
        </w:rPr>
        <w:t xml:space="preserve">Local Government agrees to </w:t>
      </w:r>
      <w:r w:rsidR="00562948">
        <w:rPr>
          <w:color w:val="auto"/>
        </w:rPr>
        <w:t xml:space="preserve">also </w:t>
      </w:r>
      <w:r w:rsidR="00E05336" w:rsidRPr="00E05336">
        <w:rPr>
          <w:color w:val="auto"/>
        </w:rPr>
        <w:t xml:space="preserve">send an annual notice of assessment to Property Owner </w:t>
      </w:r>
      <w:r w:rsidR="004F31D8">
        <w:rPr>
          <w:color w:val="auto"/>
        </w:rPr>
        <w:t>by first class mail in t</w:t>
      </w:r>
      <w:r w:rsidR="00CD4B72">
        <w:rPr>
          <w:color w:val="auto"/>
        </w:rPr>
        <w:t>he envelop</w:t>
      </w:r>
      <w:r w:rsidR="007260C0">
        <w:rPr>
          <w:color w:val="auto"/>
        </w:rPr>
        <w:t>e</w:t>
      </w:r>
      <w:r w:rsidR="00CD4B72">
        <w:rPr>
          <w:color w:val="auto"/>
        </w:rPr>
        <w:t xml:space="preserve"> with the tax bill of</w:t>
      </w:r>
      <w:r w:rsidR="004F31D8">
        <w:rPr>
          <w:color w:val="auto"/>
        </w:rPr>
        <w:t xml:space="preserve"> the Property </w:t>
      </w:r>
      <w:r w:rsidR="00E05336" w:rsidRPr="00E05336">
        <w:rPr>
          <w:color w:val="auto"/>
        </w:rPr>
        <w:t xml:space="preserve">each year </w:t>
      </w:r>
      <w:r w:rsidR="004F31D8">
        <w:rPr>
          <w:color w:val="auto"/>
        </w:rPr>
        <w:t>until the Assessment is released</w:t>
      </w:r>
      <w:r w:rsidR="00E05336" w:rsidRPr="00E05336">
        <w:rPr>
          <w:color w:val="auto"/>
        </w:rPr>
        <w:t xml:space="preserve">.  </w:t>
      </w:r>
      <w:r w:rsidR="004F31D8">
        <w:rPr>
          <w:color w:val="auto"/>
        </w:rPr>
        <w:t xml:space="preserve">However, any failure of Local Government or </w:t>
      </w:r>
      <w:r w:rsidR="008A2994">
        <w:rPr>
          <w:color w:val="auto"/>
        </w:rPr>
        <w:t>Authorized Representative</w:t>
      </w:r>
      <w:r w:rsidR="004F31D8">
        <w:rPr>
          <w:color w:val="auto"/>
        </w:rPr>
        <w:t xml:space="preserve"> to deliver an annual notice of assessme</w:t>
      </w:r>
      <w:r w:rsidR="00CD4B72">
        <w:rPr>
          <w:color w:val="auto"/>
        </w:rPr>
        <w:t xml:space="preserve">nt to Property Owner </w:t>
      </w:r>
      <w:r w:rsidR="004F31D8">
        <w:rPr>
          <w:color w:val="auto"/>
        </w:rPr>
        <w:t xml:space="preserve">will not affect the Assessment or Property Owner’s obligations under the </w:t>
      </w:r>
      <w:r w:rsidR="00160173">
        <w:rPr>
          <w:color w:val="auto"/>
        </w:rPr>
        <w:t>Owner Contract</w:t>
      </w:r>
      <w:r w:rsidR="004F31D8">
        <w:rPr>
          <w:color w:val="auto"/>
        </w:rPr>
        <w:t xml:space="preserve">. </w:t>
      </w:r>
    </w:p>
    <w:p w14:paraId="6C7970BB" w14:textId="77777777" w:rsidR="008D2072" w:rsidRDefault="008E7AB4" w:rsidP="00AB1683">
      <w:pPr>
        <w:pStyle w:val="Heading3"/>
        <w:rPr>
          <w:color w:val="auto"/>
        </w:rPr>
      </w:pPr>
      <w:r w:rsidRPr="00B44871">
        <w:rPr>
          <w:color w:val="auto"/>
          <w:u w:val="single"/>
        </w:rPr>
        <w:t>Remittances</w:t>
      </w:r>
      <w:r w:rsidRPr="00B44871">
        <w:rPr>
          <w:color w:val="auto"/>
        </w:rPr>
        <w:t>.</w:t>
      </w:r>
      <w:r w:rsidR="00E42456" w:rsidRPr="00B44871">
        <w:rPr>
          <w:color w:val="auto"/>
        </w:rPr>
        <w:t xml:space="preserve">  </w:t>
      </w:r>
      <w:r w:rsidRPr="00B44871">
        <w:rPr>
          <w:color w:val="auto"/>
        </w:rPr>
        <w:t xml:space="preserve">Each of the parties covenants and agrees </w:t>
      </w:r>
      <w:r w:rsidR="00E42456" w:rsidRPr="00B44871">
        <w:rPr>
          <w:color w:val="auto"/>
        </w:rPr>
        <w:t xml:space="preserve">to </w:t>
      </w:r>
      <w:r w:rsidRPr="00B44871">
        <w:rPr>
          <w:color w:val="auto"/>
        </w:rPr>
        <w:t xml:space="preserve">promptly remit to the other party </w:t>
      </w:r>
      <w:r w:rsidR="00350FB5" w:rsidRPr="00B44871">
        <w:rPr>
          <w:color w:val="auto"/>
        </w:rPr>
        <w:t xml:space="preserve">any </w:t>
      </w:r>
      <w:r w:rsidRPr="00B44871">
        <w:rPr>
          <w:color w:val="auto"/>
        </w:rPr>
        <w:t xml:space="preserve">payments incorrectly received by such party with respect to the Assessment after the execution of this </w:t>
      </w:r>
      <w:r w:rsidR="00E42456" w:rsidRPr="00B44871">
        <w:rPr>
          <w:color w:val="auto"/>
        </w:rPr>
        <w:t xml:space="preserve">Lender </w:t>
      </w:r>
      <w:r w:rsidRPr="00B44871">
        <w:rPr>
          <w:color w:val="auto"/>
        </w:rPr>
        <w:t>Contract.</w:t>
      </w:r>
    </w:p>
    <w:p w14:paraId="704B4C76" w14:textId="77777777" w:rsidR="00040DC1" w:rsidRDefault="008D2072" w:rsidP="00DC0B98">
      <w:pPr>
        <w:pStyle w:val="Heading3"/>
        <w:rPr>
          <w:color w:val="auto"/>
        </w:rPr>
      </w:pPr>
      <w:r w:rsidRPr="008F6CAB">
        <w:rPr>
          <w:color w:val="auto"/>
          <w:u w:val="single"/>
        </w:rPr>
        <w:t>Default</w:t>
      </w:r>
      <w:r w:rsidR="008E7AB4" w:rsidRPr="008F6CAB">
        <w:rPr>
          <w:color w:val="auto"/>
          <w:u w:val="single"/>
        </w:rPr>
        <w:t xml:space="preserve"> and Enforcement</w:t>
      </w:r>
      <w:r w:rsidR="006A5B6A">
        <w:rPr>
          <w:color w:val="auto"/>
        </w:rPr>
        <w:t xml:space="preserve">.  In the event of a default in payment of any Installment according to the Financing Documents, Lender agrees to take at least the following steps to collect the delinquent Installment: </w:t>
      </w:r>
    </w:p>
    <w:p w14:paraId="13C14E98" w14:textId="77777777" w:rsidR="00090510" w:rsidRPr="00B44871" w:rsidRDefault="00090510" w:rsidP="00AB1683">
      <w:pPr>
        <w:pStyle w:val="Heading4"/>
        <w:rPr>
          <w:color w:val="auto"/>
        </w:rPr>
      </w:pPr>
      <w:r w:rsidRPr="00B44871">
        <w:rPr>
          <w:color w:val="auto"/>
        </w:rPr>
        <w:t xml:space="preserve">Mail a written notice of delinquency and demand for payment to the </w:t>
      </w:r>
      <w:r w:rsidR="00E42456" w:rsidRPr="00B44871">
        <w:rPr>
          <w:rFonts w:eastAsia="Calibri"/>
          <w:color w:val="auto"/>
        </w:rPr>
        <w:t xml:space="preserve">Property </w:t>
      </w:r>
      <w:r w:rsidRPr="00B44871">
        <w:rPr>
          <w:color w:val="auto"/>
        </w:rPr>
        <w:t>Owner by both certified mail, return receipt requested, and first class mail</w:t>
      </w:r>
      <w:r w:rsidR="00E42456" w:rsidRPr="00B44871">
        <w:rPr>
          <w:rFonts w:eastAsia="Calibri"/>
          <w:color w:val="auto"/>
        </w:rPr>
        <w:t>;</w:t>
      </w:r>
      <w:r w:rsidRPr="00B44871">
        <w:rPr>
          <w:color w:val="auto"/>
        </w:rPr>
        <w:t xml:space="preserve"> and </w:t>
      </w:r>
    </w:p>
    <w:p w14:paraId="79F0DD47" w14:textId="77777777" w:rsidR="00090510" w:rsidRPr="00B44871" w:rsidRDefault="00090510" w:rsidP="00AB1683">
      <w:pPr>
        <w:pStyle w:val="Heading4"/>
        <w:rPr>
          <w:color w:val="auto"/>
        </w:rPr>
      </w:pPr>
      <w:r w:rsidRPr="00B44871">
        <w:rPr>
          <w:color w:val="auto"/>
        </w:rPr>
        <w:t>Mail a second notice of delinquency to the</w:t>
      </w:r>
      <w:r w:rsidR="00E42456" w:rsidRPr="00B44871">
        <w:rPr>
          <w:rFonts w:eastAsia="Calibri"/>
          <w:color w:val="auto"/>
        </w:rPr>
        <w:t xml:space="preserve"> Property</w:t>
      </w:r>
      <w:r w:rsidRPr="00B44871">
        <w:rPr>
          <w:color w:val="auto"/>
        </w:rPr>
        <w:t xml:space="preserve"> Owner </w:t>
      </w:r>
      <w:r w:rsidR="00160173">
        <w:rPr>
          <w:color w:val="auto"/>
        </w:rPr>
        <w:t xml:space="preserve">and the holder of any mortgage lien on the property </w:t>
      </w:r>
      <w:r w:rsidRPr="00B44871">
        <w:rPr>
          <w:color w:val="auto"/>
        </w:rPr>
        <w:t xml:space="preserve">by both certified mail, return receipt requested, and </w:t>
      </w:r>
      <w:r w:rsidR="00BE4B72" w:rsidRPr="00B44871">
        <w:rPr>
          <w:color w:val="auto"/>
        </w:rPr>
        <w:t>first-class</w:t>
      </w:r>
      <w:r w:rsidRPr="00B44871">
        <w:rPr>
          <w:color w:val="auto"/>
        </w:rPr>
        <w:t xml:space="preserve"> mail at least 30 days after the date of the first notice if the delinquency is continuing. </w:t>
      </w:r>
    </w:p>
    <w:p w14:paraId="2865F89C" w14:textId="50B9B245" w:rsidR="00972CE0" w:rsidRPr="00864F75" w:rsidRDefault="007268A3" w:rsidP="00527358">
      <w:pPr>
        <w:spacing w:after="200"/>
        <w:jc w:val="both"/>
        <w:rPr>
          <w:rFonts w:ascii="Times" w:eastAsiaTheme="minorHAnsi" w:hAnsi="Times"/>
          <w:iCs/>
          <w:sz w:val="20"/>
        </w:rPr>
      </w:pPr>
      <w:r>
        <w:t xml:space="preserve">The holder of any mortgage lien on the property will have not less than a 30-day right to cure the delinquency by paying the amount of the delinquent installment.  </w:t>
      </w:r>
      <w:r w:rsidR="004C03F8" w:rsidRPr="00B0623C">
        <w:t>If the</w:t>
      </w:r>
      <w:r w:rsidR="00E42456" w:rsidRPr="00B0623C">
        <w:t xml:space="preserve"> Property</w:t>
      </w:r>
      <w:r w:rsidR="004C03F8" w:rsidRPr="00B0623C">
        <w:t xml:space="preserve"> O</w:t>
      </w:r>
      <w:r w:rsidR="00090510" w:rsidRPr="00B0623C">
        <w:t xml:space="preserve">wner fails to cure the delinquency within 30 days after the mailing of the second notice of delinquency, Lender </w:t>
      </w:r>
      <w:r w:rsidR="004C03F8" w:rsidRPr="00B0623C">
        <w:t xml:space="preserve">or its </w:t>
      </w:r>
      <w:r w:rsidR="00160173" w:rsidRPr="00B0623C">
        <w:t>designee</w:t>
      </w:r>
      <w:r w:rsidR="004C03F8" w:rsidRPr="00B0623C">
        <w:t xml:space="preserve"> </w:t>
      </w:r>
      <w:r w:rsidR="00090510" w:rsidRPr="00B0623C">
        <w:t xml:space="preserve">may notify </w:t>
      </w:r>
      <w:r w:rsidR="008A2994" w:rsidRPr="00B0623C">
        <w:t>Authorized Representative</w:t>
      </w:r>
      <w:r w:rsidR="00160173" w:rsidRPr="00B0623C">
        <w:t xml:space="preserve"> in writing of a default </w:t>
      </w:r>
      <w:r w:rsidR="00CD4B72" w:rsidRPr="00B0623C">
        <w:t xml:space="preserve">in payment </w:t>
      </w:r>
      <w:r w:rsidR="00160173" w:rsidRPr="00B0623C">
        <w:t>by Property Owner.  Upon receipt of such notice and after doing its own due diligence</w:t>
      </w:r>
      <w:r w:rsidRPr="00B0623C">
        <w:t xml:space="preserve">, </w:t>
      </w:r>
      <w:r>
        <w:t xml:space="preserve">including delivering a notice of foreclosure to Freddie Mac not less than 30 days prior to the foreclosure if the mortgage lien is held by Freddie Mac, </w:t>
      </w:r>
      <w:r w:rsidR="008A2994" w:rsidRPr="00B0623C">
        <w:t xml:space="preserve">Authorized </w:t>
      </w:r>
      <w:r w:rsidR="00330287" w:rsidRPr="00B0623C">
        <w:t>Representative</w:t>
      </w:r>
      <w:r w:rsidR="00160173" w:rsidRPr="00B0623C">
        <w:t xml:space="preserve"> will certify the default to </w:t>
      </w:r>
      <w:r w:rsidR="00562948" w:rsidRPr="00B0623C">
        <w:t>Local Government,</w:t>
      </w:r>
      <w:r w:rsidR="006019AD" w:rsidRPr="00B0623C">
        <w:t xml:space="preserve"> </w:t>
      </w:r>
      <w:r w:rsidR="00562948" w:rsidRPr="00B0623C">
        <w:t>which</w:t>
      </w:r>
      <w:r w:rsidR="00E42456" w:rsidRPr="00B0623C">
        <w:t xml:space="preserve"> </w:t>
      </w:r>
      <w:r w:rsidR="00090510" w:rsidRPr="00B0623C">
        <w:t>will enforce the assessment lien</w:t>
      </w:r>
      <w:r w:rsidR="00804259" w:rsidRPr="00B0623C">
        <w:t xml:space="preserve"> </w:t>
      </w:r>
      <w:r w:rsidR="00FA6F9A" w:rsidRPr="00B0623C">
        <w:t xml:space="preserve">for the benefit of Lender </w:t>
      </w:r>
      <w:r w:rsidR="00804259" w:rsidRPr="00B0623C">
        <w:t>pursuant to Sec. 399.014(c)</w:t>
      </w:r>
      <w:r w:rsidR="00160173" w:rsidRPr="00B0623C">
        <w:t xml:space="preserve"> of the PACE Act</w:t>
      </w:r>
      <w:r w:rsidR="00804259" w:rsidRPr="00B0623C">
        <w:t xml:space="preserve">, </w:t>
      </w:r>
      <w:r w:rsidR="00090510" w:rsidRPr="00B0623C">
        <w:t>in the same manner as a property tax lien against real property may be enforced, to the extent the enforcement is consistent with Section 50, Article XVI, Texas Constitution.</w:t>
      </w:r>
      <w:r w:rsidR="0036051A" w:rsidRPr="00B0623C">
        <w:t xml:space="preserve"> </w:t>
      </w:r>
      <w:r w:rsidR="00040DC1" w:rsidRPr="00DC0B98">
        <w:t xml:space="preserve">However, if a case under the U.S. Bankruptcy Code is filed by or against Property Owner or if the enforcement of the assessment lien is prevented by the order of a court, Local Government will notify Authorized Representative and will file a proof of claim for the balance of the assessment, accrued interest and penalties, and all costs and expenses, including attorney’s fees, as authorized by Section 399.014 of the PACE Act.  </w:t>
      </w:r>
      <w:r w:rsidR="00FC04C9">
        <w:t xml:space="preserve">Authorized Representative will notify Lender of the filing of the proof of claim.  </w:t>
      </w:r>
      <w:r w:rsidR="00040DC1" w:rsidRPr="00DC0B98">
        <w:t>Lender will not be required to mail a notice of delinquency to Property Owner or a notice of default to Local Government.  Lender will reimburse Local Government for any costs and expenses, including attorney’s fees, required to file and present the claim.</w:t>
      </w:r>
      <w:r w:rsidR="001301FB">
        <w:rPr>
          <w:i/>
        </w:rPr>
        <w:t xml:space="preserve"> </w:t>
      </w:r>
    </w:p>
    <w:p w14:paraId="6AFF5069" w14:textId="725B821D" w:rsidR="00972CE0" w:rsidRDefault="00972CE0" w:rsidP="00972CE0">
      <w:pPr>
        <w:ind w:left="720"/>
      </w:pPr>
      <w:r w:rsidRPr="00972CE0">
        <w:tab/>
      </w:r>
      <w:r w:rsidR="00040DC1" w:rsidRPr="00DC0B98">
        <w:t>(d)</w:t>
      </w:r>
      <w:r w:rsidR="00040DC1" w:rsidRPr="00DC0B98">
        <w:tab/>
        <w:t xml:space="preserve"> </w:t>
      </w:r>
      <w:r>
        <w:rPr>
          <w:u w:val="single"/>
        </w:rPr>
        <w:t>Priority.</w:t>
      </w:r>
      <w:r w:rsidR="003A7401">
        <w:t xml:space="preserve">  </w:t>
      </w:r>
      <w:r w:rsidR="00040DC1" w:rsidRPr="00DC0B98">
        <w:t xml:space="preserve">If the </w:t>
      </w:r>
      <w:r>
        <w:t xml:space="preserve">assessment </w:t>
      </w:r>
      <w:r w:rsidR="00040DC1" w:rsidRPr="00DC0B98">
        <w:t>lien is enforced by foreclosure or collected through a bankruptcy or similar proceeding, the assessment balance and any interest or penalties on the assessment will have the same priority status as a lien for any other ad valorem tax, pursuant to Sec. 399.014(a)(2) of the PACE Act.</w:t>
      </w:r>
    </w:p>
    <w:p w14:paraId="5FBCC0E2" w14:textId="7EF8F307" w:rsidR="00040DC1" w:rsidRDefault="00040DC1" w:rsidP="00DC0B98">
      <w:pPr>
        <w:ind w:left="720"/>
      </w:pPr>
    </w:p>
    <w:p w14:paraId="2F462A39" w14:textId="5630AE2D" w:rsidR="00040DC1" w:rsidRDefault="00107CCD" w:rsidP="004E253B">
      <w:pPr>
        <w:pStyle w:val="Heading3"/>
        <w:numPr>
          <w:ilvl w:val="0"/>
          <w:numId w:val="0"/>
        </w:numPr>
        <w:ind w:left="720" w:firstLine="720"/>
      </w:pPr>
      <w:r w:rsidRPr="00D33A2A">
        <w:t>(e)</w:t>
      </w:r>
      <w:r w:rsidRPr="00D33A2A">
        <w:tab/>
      </w:r>
      <w:r w:rsidR="008E7AB4" w:rsidRPr="00D33A2A">
        <w:rPr>
          <w:u w:val="single"/>
        </w:rPr>
        <w:t>Final Payment and Release</w:t>
      </w:r>
      <w:r w:rsidR="008E7AB4" w:rsidRPr="00D33A2A">
        <w:t>.</w:t>
      </w:r>
      <w:r w:rsidR="00E42456" w:rsidRPr="00D33A2A">
        <w:t xml:space="preserve">  </w:t>
      </w:r>
      <w:r w:rsidR="00A96362" w:rsidRPr="00D33A2A">
        <w:t>When</w:t>
      </w:r>
      <w:r w:rsidR="008E7AB4" w:rsidRPr="00D33A2A">
        <w:t xml:space="preserve"> the Assessment</w:t>
      </w:r>
      <w:r w:rsidR="00160173" w:rsidRPr="00D33A2A">
        <w:t>, Contractual Interest</w:t>
      </w:r>
      <w:r w:rsidR="004E253B" w:rsidRPr="00D33A2A">
        <w:t xml:space="preserve">, </w:t>
      </w:r>
      <w:r w:rsidRPr="00D33A2A">
        <w:t xml:space="preserve"> </w:t>
      </w:r>
      <w:r w:rsidR="00160173" w:rsidRPr="00D33A2A">
        <w:t>any prepayment penalty, and a</w:t>
      </w:r>
      <w:r w:rsidR="00CD4B72" w:rsidRPr="00D33A2A">
        <w:t>ny penalties, interest,</w:t>
      </w:r>
      <w:r w:rsidR="00160173" w:rsidRPr="00D33A2A">
        <w:t xml:space="preserve"> fees, or costs</w:t>
      </w:r>
      <w:r w:rsidR="00CD4B72" w:rsidRPr="00D33A2A">
        <w:t xml:space="preserve"> due under o</w:t>
      </w:r>
      <w:r w:rsidR="004E462B" w:rsidRPr="00D33A2A">
        <w:t>r authorized by the PACE Act or</w:t>
      </w:r>
      <w:r w:rsidR="00160173">
        <w:t xml:space="preserve"> the Financing Documents have</w:t>
      </w:r>
      <w:r w:rsidR="008E7AB4" w:rsidRPr="00B44871">
        <w:t xml:space="preserve"> been paid in full,</w:t>
      </w:r>
      <w:r w:rsidR="00E42456" w:rsidRPr="00B44871">
        <w:t xml:space="preserve"> Local Government’s</w:t>
      </w:r>
      <w:r w:rsidR="008E7AB4" w:rsidRPr="00B44871">
        <w:t xml:space="preserve"> rights un</w:t>
      </w:r>
      <w:r w:rsidR="00FA6F9A" w:rsidRPr="00B44871">
        <w:t>der the Owner Contract wi</w:t>
      </w:r>
      <w:r w:rsidR="008E7AB4" w:rsidRPr="00B44871">
        <w:t>ll cease and terminate</w:t>
      </w:r>
      <w:r w:rsidR="001A03B5">
        <w:t xml:space="preserve">. </w:t>
      </w:r>
      <w:r w:rsidR="008E7AB4" w:rsidRPr="00B44871">
        <w:t xml:space="preserve"> </w:t>
      </w:r>
      <w:r w:rsidR="001A03B5">
        <w:t>U</w:t>
      </w:r>
      <w:r w:rsidR="008E7AB4" w:rsidRPr="00B44871">
        <w:t xml:space="preserve">pon </w:t>
      </w:r>
      <w:r w:rsidR="00A96362" w:rsidRPr="00B44871">
        <w:t>notice</w:t>
      </w:r>
      <w:r w:rsidR="008E7AB4" w:rsidRPr="00B44871">
        <w:t xml:space="preserve"> from Lender</w:t>
      </w:r>
      <w:r w:rsidR="001A03B5">
        <w:t xml:space="preserve"> </w:t>
      </w:r>
      <w:r w:rsidR="001A03B5" w:rsidRPr="00F33A99">
        <w:t>that all amounts</w:t>
      </w:r>
      <w:r w:rsidR="001A03B5">
        <w:t xml:space="preserve"> </w:t>
      </w:r>
      <w:r w:rsidR="00160173">
        <w:t xml:space="preserve">due </w:t>
      </w:r>
      <w:r w:rsidR="001A03B5" w:rsidRPr="00F33A99">
        <w:t>have been paid in full</w:t>
      </w:r>
      <w:r w:rsidR="008E7AB4" w:rsidRPr="00B44871">
        <w:t xml:space="preserve">, </w:t>
      </w:r>
      <w:r w:rsidR="00160173">
        <w:t xml:space="preserve">Authorized Representative </w:t>
      </w:r>
      <w:r w:rsidR="008E7AB4" w:rsidRPr="00B44871">
        <w:t>will execute</w:t>
      </w:r>
      <w:r w:rsidR="00A96362" w:rsidRPr="00B44871">
        <w:t xml:space="preserve"> </w:t>
      </w:r>
      <w:r w:rsidR="008E7AB4" w:rsidRPr="00B44871">
        <w:t xml:space="preserve">a release </w:t>
      </w:r>
      <w:r w:rsidR="00FA6F9A" w:rsidRPr="00B44871">
        <w:t>of the Assessment</w:t>
      </w:r>
      <w:r w:rsidR="00350FB5" w:rsidRPr="00B44871">
        <w:t xml:space="preserve"> and the Owner Contract</w:t>
      </w:r>
      <w:r w:rsidR="00160173">
        <w:t xml:space="preserve"> and </w:t>
      </w:r>
      <w:r w:rsidR="00E42456" w:rsidRPr="00B44871">
        <w:t xml:space="preserve">record the </w:t>
      </w:r>
      <w:r w:rsidR="00114204">
        <w:t>r</w:t>
      </w:r>
      <w:r w:rsidR="00E42456" w:rsidRPr="00B44871">
        <w:t>elease.</w:t>
      </w:r>
      <w:r w:rsidR="00FA6F9A" w:rsidRPr="00B44871">
        <w:t xml:space="preserve"> </w:t>
      </w:r>
    </w:p>
    <w:p w14:paraId="31CEA619" w14:textId="77777777" w:rsidR="00040DC1" w:rsidRDefault="00FA6F9A" w:rsidP="00DC0B98">
      <w:pPr>
        <w:pStyle w:val="Heading3"/>
        <w:numPr>
          <w:ilvl w:val="2"/>
          <w:numId w:val="48"/>
        </w:numPr>
        <w:rPr>
          <w:color w:val="auto"/>
        </w:rPr>
      </w:pPr>
      <w:r w:rsidRPr="001E3D28">
        <w:rPr>
          <w:color w:val="auto"/>
          <w:u w:val="single"/>
        </w:rPr>
        <w:t>Limitations on</w:t>
      </w:r>
      <w:r w:rsidR="008E7AB4" w:rsidRPr="001E3D28">
        <w:rPr>
          <w:color w:val="auto"/>
          <w:u w:val="single"/>
        </w:rPr>
        <w:t xml:space="preserve"> </w:t>
      </w:r>
      <w:r w:rsidR="00E42456" w:rsidRPr="001E3D28">
        <w:rPr>
          <w:color w:val="auto"/>
          <w:u w:val="single"/>
        </w:rPr>
        <w:t>Local Government’s</w:t>
      </w:r>
      <w:r w:rsidR="008E7AB4" w:rsidRPr="001E3D28">
        <w:rPr>
          <w:color w:val="auto"/>
          <w:u w:val="single"/>
        </w:rPr>
        <w:t xml:space="preserve"> Actions</w:t>
      </w:r>
      <w:r w:rsidR="008E7AB4" w:rsidRPr="001E3D28">
        <w:rPr>
          <w:color w:val="auto"/>
        </w:rPr>
        <w:t>.  Without the prior written cons</w:t>
      </w:r>
      <w:r w:rsidRPr="001E3D28">
        <w:rPr>
          <w:color w:val="auto"/>
        </w:rPr>
        <w:t xml:space="preserve">ent of Lender, </w:t>
      </w:r>
      <w:r w:rsidR="00E42456" w:rsidRPr="001E3D28">
        <w:rPr>
          <w:color w:val="auto"/>
        </w:rPr>
        <w:t>Local Government</w:t>
      </w:r>
      <w:r w:rsidRPr="001E3D28">
        <w:rPr>
          <w:color w:val="auto"/>
        </w:rPr>
        <w:t xml:space="preserve"> wi</w:t>
      </w:r>
      <w:r w:rsidR="008E7AB4" w:rsidRPr="001E3D28">
        <w:rPr>
          <w:color w:val="auto"/>
        </w:rPr>
        <w:t>ll not enter into a</w:t>
      </w:r>
      <w:r w:rsidR="00350FB5" w:rsidRPr="001E3D28">
        <w:rPr>
          <w:color w:val="auto"/>
        </w:rPr>
        <w:t xml:space="preserve">ny amendment or modification of or deviation from the </w:t>
      </w:r>
      <w:r w:rsidR="008E7AB4" w:rsidRPr="001E3D28">
        <w:rPr>
          <w:color w:val="auto"/>
        </w:rPr>
        <w:t>O</w:t>
      </w:r>
      <w:r w:rsidRPr="001E3D28">
        <w:rPr>
          <w:color w:val="auto"/>
        </w:rPr>
        <w:t xml:space="preserve">wner Contract. </w:t>
      </w:r>
      <w:r w:rsidR="00E42456" w:rsidRPr="001E3D28">
        <w:rPr>
          <w:color w:val="auto"/>
        </w:rPr>
        <w:t>Local Government</w:t>
      </w:r>
      <w:r w:rsidRPr="001E3D28">
        <w:rPr>
          <w:color w:val="auto"/>
        </w:rPr>
        <w:t xml:space="preserve"> </w:t>
      </w:r>
      <w:r w:rsidR="00D04F59" w:rsidRPr="001E3D28">
        <w:rPr>
          <w:color w:val="auto"/>
        </w:rPr>
        <w:t xml:space="preserve">or Authorized Representative </w:t>
      </w:r>
      <w:r w:rsidRPr="001E3D28">
        <w:rPr>
          <w:color w:val="auto"/>
        </w:rPr>
        <w:t>wi</w:t>
      </w:r>
      <w:r w:rsidR="008E7AB4" w:rsidRPr="001E3D28">
        <w:rPr>
          <w:color w:val="auto"/>
        </w:rPr>
        <w:t>ll not institute any legal action with res</w:t>
      </w:r>
      <w:r w:rsidR="00350FB5" w:rsidRPr="001E3D28">
        <w:rPr>
          <w:color w:val="auto"/>
        </w:rPr>
        <w:t>pect to the</w:t>
      </w:r>
      <w:r w:rsidR="003D64A8" w:rsidRPr="001E3D28">
        <w:rPr>
          <w:color w:val="auto"/>
        </w:rPr>
        <w:t xml:space="preserve"> Owner Contract</w:t>
      </w:r>
      <w:r w:rsidR="008E7AB4" w:rsidRPr="001E3D28">
        <w:rPr>
          <w:color w:val="auto"/>
        </w:rPr>
        <w:t>, the Assessment</w:t>
      </w:r>
      <w:r w:rsidRPr="001E3D28">
        <w:rPr>
          <w:color w:val="auto"/>
        </w:rPr>
        <w:t>,</w:t>
      </w:r>
      <w:r w:rsidR="008E7AB4" w:rsidRPr="001E3D28">
        <w:rPr>
          <w:color w:val="auto"/>
        </w:rPr>
        <w:t xml:space="preserve"> or the </w:t>
      </w:r>
      <w:r w:rsidR="003D64A8" w:rsidRPr="001E3D28">
        <w:rPr>
          <w:color w:val="auto"/>
        </w:rPr>
        <w:t xml:space="preserve">assessment </w:t>
      </w:r>
      <w:r w:rsidR="008E7AB4" w:rsidRPr="001E3D28">
        <w:rPr>
          <w:color w:val="auto"/>
        </w:rPr>
        <w:t>lien w</w:t>
      </w:r>
      <w:r w:rsidRPr="001E3D28">
        <w:rPr>
          <w:color w:val="auto"/>
        </w:rPr>
        <w:t>ithout the prior written request</w:t>
      </w:r>
      <w:r w:rsidR="008E7AB4" w:rsidRPr="001E3D28">
        <w:rPr>
          <w:color w:val="auto"/>
        </w:rPr>
        <w:t xml:space="preserve"> of Lender.</w:t>
      </w:r>
    </w:p>
    <w:p w14:paraId="5FC6DB4E" w14:textId="77777777" w:rsidR="008E7AB4" w:rsidRPr="00B44871" w:rsidRDefault="00D952D3" w:rsidP="00AB1683">
      <w:pPr>
        <w:pStyle w:val="Heading3"/>
        <w:rPr>
          <w:color w:val="auto"/>
        </w:rPr>
      </w:pPr>
      <w:r w:rsidRPr="00B44871">
        <w:rPr>
          <w:color w:val="auto"/>
          <w:u w:val="single"/>
        </w:rPr>
        <w:t xml:space="preserve">Limitations of </w:t>
      </w:r>
      <w:r w:rsidR="00E42456" w:rsidRPr="00B44871">
        <w:rPr>
          <w:color w:val="auto"/>
          <w:u w:val="single"/>
        </w:rPr>
        <w:t>Local Government’s</w:t>
      </w:r>
      <w:r w:rsidRPr="00B44871">
        <w:rPr>
          <w:color w:val="auto"/>
          <w:u w:val="single"/>
        </w:rPr>
        <w:t xml:space="preserve"> Obligations</w:t>
      </w:r>
      <w:r w:rsidR="008E7AB4" w:rsidRPr="00B44871">
        <w:rPr>
          <w:color w:val="auto"/>
        </w:rPr>
        <w:t xml:space="preserve">.  </w:t>
      </w:r>
      <w:r w:rsidR="00E42456" w:rsidRPr="00B44871">
        <w:rPr>
          <w:color w:val="auto"/>
        </w:rPr>
        <w:t>Local Government</w:t>
      </w:r>
      <w:r w:rsidR="008E7AB4" w:rsidRPr="00B44871">
        <w:rPr>
          <w:color w:val="auto"/>
        </w:rPr>
        <w:t xml:space="preserve"> undertakes to perform only such duties as are specifically set forth in this </w:t>
      </w:r>
      <w:r w:rsidR="00E42456" w:rsidRPr="00B44871">
        <w:rPr>
          <w:color w:val="auto"/>
        </w:rPr>
        <w:t xml:space="preserve">Lender </w:t>
      </w:r>
      <w:r w:rsidR="008E7AB4" w:rsidRPr="00B44871">
        <w:rPr>
          <w:color w:val="auto"/>
        </w:rPr>
        <w:t xml:space="preserve">Contract, and no implied duties on the </w:t>
      </w:r>
      <w:r w:rsidR="00FA6F9A" w:rsidRPr="00B44871">
        <w:rPr>
          <w:color w:val="auto"/>
        </w:rPr>
        <w:t xml:space="preserve">part of </w:t>
      </w:r>
      <w:r w:rsidR="00E42456" w:rsidRPr="00B44871">
        <w:rPr>
          <w:color w:val="auto"/>
        </w:rPr>
        <w:t>Local Government</w:t>
      </w:r>
      <w:r w:rsidR="00FA6F9A" w:rsidRPr="00B44871">
        <w:rPr>
          <w:color w:val="auto"/>
        </w:rPr>
        <w:t xml:space="preserve"> are to</w:t>
      </w:r>
      <w:r w:rsidR="008E7AB4" w:rsidRPr="00B44871">
        <w:rPr>
          <w:color w:val="auto"/>
        </w:rPr>
        <w:t xml:space="preserve"> be read into this </w:t>
      </w:r>
      <w:r w:rsidR="00E42456" w:rsidRPr="00B44871">
        <w:rPr>
          <w:color w:val="auto"/>
        </w:rPr>
        <w:t xml:space="preserve">Lender </w:t>
      </w:r>
      <w:r w:rsidR="008E7AB4" w:rsidRPr="00B44871">
        <w:rPr>
          <w:color w:val="auto"/>
        </w:rPr>
        <w:t xml:space="preserve">Contract. </w:t>
      </w:r>
      <w:r w:rsidR="00E42456" w:rsidRPr="00B44871">
        <w:rPr>
          <w:color w:val="auto"/>
        </w:rPr>
        <w:t>Local Government</w:t>
      </w:r>
      <w:r w:rsidR="00FA6F9A" w:rsidRPr="00B44871">
        <w:rPr>
          <w:color w:val="auto"/>
        </w:rPr>
        <w:t xml:space="preserve"> wi</w:t>
      </w:r>
      <w:r w:rsidR="008E7AB4" w:rsidRPr="00B44871">
        <w:rPr>
          <w:color w:val="auto"/>
        </w:rPr>
        <w:t xml:space="preserve">ll not be deemed to have a fiduciary or other similar relationship with Lender. </w:t>
      </w:r>
      <w:r w:rsidR="00E42456" w:rsidRPr="00B44871">
        <w:rPr>
          <w:color w:val="auto"/>
        </w:rPr>
        <w:t>Local Government</w:t>
      </w:r>
      <w:r w:rsidR="008E7AB4" w:rsidRPr="00B44871">
        <w:rPr>
          <w:color w:val="auto"/>
        </w:rPr>
        <w:t xml:space="preserve"> may request written instructions </w:t>
      </w:r>
      <w:r w:rsidRPr="00B44871">
        <w:rPr>
          <w:color w:val="auto"/>
        </w:rPr>
        <w:t xml:space="preserve">for action </w:t>
      </w:r>
      <w:r w:rsidR="008E7AB4" w:rsidRPr="00B44871">
        <w:rPr>
          <w:color w:val="auto"/>
        </w:rPr>
        <w:t>from Lender and refrain from taking actio</w:t>
      </w:r>
      <w:r w:rsidRPr="00B44871">
        <w:rPr>
          <w:color w:val="auto"/>
        </w:rPr>
        <w:t>n until it receives satisfactory</w:t>
      </w:r>
      <w:r w:rsidR="008E7AB4" w:rsidRPr="00B44871">
        <w:rPr>
          <w:color w:val="auto"/>
        </w:rPr>
        <w:t xml:space="preserve"> written instructions. </w:t>
      </w:r>
      <w:r w:rsidR="00E42456" w:rsidRPr="00B44871">
        <w:rPr>
          <w:color w:val="auto"/>
        </w:rPr>
        <w:t>Local Government</w:t>
      </w:r>
      <w:r w:rsidR="004D07EE" w:rsidRPr="00B44871">
        <w:rPr>
          <w:color w:val="auto"/>
        </w:rPr>
        <w:t xml:space="preserve"> will</w:t>
      </w:r>
      <w:r w:rsidR="008E7AB4" w:rsidRPr="00B44871">
        <w:rPr>
          <w:color w:val="auto"/>
        </w:rPr>
        <w:t xml:space="preserve"> have no liability to any person for </w:t>
      </w:r>
      <w:r w:rsidR="00804259" w:rsidRPr="00B44871">
        <w:rPr>
          <w:color w:val="auto"/>
        </w:rPr>
        <w:t xml:space="preserve">following such instructions, regardless of whether they are to act or refrain </w:t>
      </w:r>
      <w:r w:rsidRPr="00B44871">
        <w:rPr>
          <w:color w:val="auto"/>
        </w:rPr>
        <w:t>f</w:t>
      </w:r>
      <w:r w:rsidR="00804259" w:rsidRPr="00B44871">
        <w:rPr>
          <w:color w:val="auto"/>
        </w:rPr>
        <w:t>rom acting.</w:t>
      </w:r>
      <w:r w:rsidR="008E7AB4" w:rsidRPr="00B44871">
        <w:rPr>
          <w:color w:val="auto"/>
        </w:rPr>
        <w:t xml:space="preserve"> </w:t>
      </w:r>
    </w:p>
    <w:p w14:paraId="6AD83173" w14:textId="77777777" w:rsidR="008E7AB4" w:rsidRPr="00B44871" w:rsidRDefault="008E7AB4" w:rsidP="00AB1683">
      <w:pPr>
        <w:pStyle w:val="Heading3"/>
        <w:rPr>
          <w:color w:val="auto"/>
        </w:rPr>
      </w:pPr>
      <w:r w:rsidRPr="00B44871">
        <w:rPr>
          <w:color w:val="auto"/>
          <w:u w:val="single"/>
        </w:rPr>
        <w:t>Costs</w:t>
      </w:r>
      <w:r w:rsidRPr="00B44871">
        <w:rPr>
          <w:color w:val="auto"/>
        </w:rPr>
        <w:t>.  No</w:t>
      </w:r>
      <w:r w:rsidR="004D07EE" w:rsidRPr="00B44871">
        <w:rPr>
          <w:color w:val="auto"/>
        </w:rPr>
        <w:t xml:space="preserve"> provisions of this </w:t>
      </w:r>
      <w:r w:rsidR="00E42456" w:rsidRPr="00B44871">
        <w:rPr>
          <w:color w:val="auto"/>
        </w:rPr>
        <w:t xml:space="preserve">Lender </w:t>
      </w:r>
      <w:r w:rsidR="004D07EE" w:rsidRPr="00B44871">
        <w:rPr>
          <w:color w:val="auto"/>
        </w:rPr>
        <w:t>Contract wi</w:t>
      </w:r>
      <w:r w:rsidRPr="00B44871">
        <w:rPr>
          <w:color w:val="auto"/>
        </w:rPr>
        <w:t xml:space="preserve">ll require </w:t>
      </w:r>
      <w:r w:rsidR="00E42456" w:rsidRPr="00B44871">
        <w:rPr>
          <w:color w:val="auto"/>
        </w:rPr>
        <w:t>Local Government</w:t>
      </w:r>
      <w:r w:rsidRPr="00B44871">
        <w:rPr>
          <w:color w:val="auto"/>
        </w:rPr>
        <w:t xml:space="preserve"> to expend or risk its own funds or otherwise incur any financial liability in the performance of any of its duties hereunder.  </w:t>
      </w:r>
    </w:p>
    <w:p w14:paraId="02EDFB1F" w14:textId="77777777" w:rsidR="008E7AB4" w:rsidRPr="00B44871" w:rsidRDefault="008E7AB4" w:rsidP="00AB1683">
      <w:pPr>
        <w:pStyle w:val="Heading2"/>
        <w:rPr>
          <w:color w:val="auto"/>
        </w:rPr>
      </w:pPr>
      <w:r w:rsidRPr="00B44871">
        <w:rPr>
          <w:color w:val="auto"/>
          <w:u w:val="single"/>
        </w:rPr>
        <w:t>Lender’s Warranties and Representations</w:t>
      </w:r>
      <w:r w:rsidRPr="00B44871">
        <w:rPr>
          <w:color w:val="auto"/>
        </w:rPr>
        <w:t xml:space="preserve">.  With respect to this </w:t>
      </w:r>
      <w:r w:rsidR="00E42456" w:rsidRPr="00B44871">
        <w:rPr>
          <w:color w:val="auto"/>
        </w:rPr>
        <w:t xml:space="preserve">Lender </w:t>
      </w:r>
      <w:r w:rsidRPr="00B44871">
        <w:rPr>
          <w:color w:val="auto"/>
        </w:rPr>
        <w:t>Contract, Lender hereby warrant</w:t>
      </w:r>
      <w:r w:rsidR="004D07EE" w:rsidRPr="00B44871">
        <w:rPr>
          <w:color w:val="auto"/>
        </w:rPr>
        <w:t xml:space="preserve">s and represents that </w:t>
      </w:r>
      <w:r w:rsidRPr="00B44871">
        <w:rPr>
          <w:color w:val="auto"/>
        </w:rPr>
        <w:t xml:space="preserve">on the date on which Lender executes this </w:t>
      </w:r>
      <w:r w:rsidR="00E42456" w:rsidRPr="00B44871">
        <w:rPr>
          <w:color w:val="auto"/>
        </w:rPr>
        <w:t xml:space="preserve">Lender </w:t>
      </w:r>
      <w:r w:rsidRPr="00B44871">
        <w:rPr>
          <w:color w:val="auto"/>
        </w:rPr>
        <w:t xml:space="preserve">Contract: </w:t>
      </w:r>
    </w:p>
    <w:p w14:paraId="7EC78EED" w14:textId="77777777" w:rsidR="008E7AB4" w:rsidRPr="00B44871" w:rsidRDefault="008E7AB4" w:rsidP="00AB1683">
      <w:pPr>
        <w:pStyle w:val="Heading3"/>
        <w:rPr>
          <w:color w:val="auto"/>
        </w:rPr>
      </w:pPr>
      <w:r w:rsidRPr="00B44871">
        <w:rPr>
          <w:color w:val="auto"/>
        </w:rPr>
        <w:t xml:space="preserve">Lender </w:t>
      </w:r>
      <w:r w:rsidR="006927DA" w:rsidRPr="00B44871">
        <w:rPr>
          <w:color w:val="auto"/>
        </w:rPr>
        <w:t>is a qualified lender under the PACE Program, as defined in paragraph</w:t>
      </w:r>
      <w:r w:rsidR="00E42456" w:rsidRPr="00B44871">
        <w:rPr>
          <w:color w:val="auto"/>
        </w:rPr>
        <w:t xml:space="preserve"> </w:t>
      </w:r>
      <w:r w:rsidR="006927DA" w:rsidRPr="00B44871">
        <w:rPr>
          <w:color w:val="auto"/>
        </w:rPr>
        <w:t>3(a) above, and</w:t>
      </w:r>
      <w:r w:rsidRPr="00B44871">
        <w:rPr>
          <w:color w:val="auto"/>
        </w:rPr>
        <w:t xml:space="preserve"> is fully qualified under the PACE Program to enter into this </w:t>
      </w:r>
      <w:r w:rsidR="00E42456" w:rsidRPr="00B44871">
        <w:rPr>
          <w:color w:val="auto"/>
        </w:rPr>
        <w:t xml:space="preserve">Lender </w:t>
      </w:r>
      <w:r w:rsidRPr="00B44871">
        <w:rPr>
          <w:color w:val="auto"/>
        </w:rPr>
        <w:t xml:space="preserve">Contract and the Financing Documents; </w:t>
      </w:r>
    </w:p>
    <w:p w14:paraId="48C322EB" w14:textId="77777777" w:rsidR="00E37402" w:rsidRPr="00B44871" w:rsidRDefault="004D07EE" w:rsidP="00AB1683">
      <w:pPr>
        <w:pStyle w:val="Heading3"/>
        <w:rPr>
          <w:color w:val="auto"/>
        </w:rPr>
      </w:pPr>
      <w:r w:rsidRPr="00B44871">
        <w:rPr>
          <w:color w:val="auto"/>
        </w:rPr>
        <w:t>L</w:t>
      </w:r>
      <w:r w:rsidR="006927DA" w:rsidRPr="00B44871">
        <w:rPr>
          <w:color w:val="auto"/>
        </w:rPr>
        <w:t>ender</w:t>
      </w:r>
      <w:r w:rsidR="008E7AB4" w:rsidRPr="00B44871">
        <w:rPr>
          <w:color w:val="auto"/>
        </w:rPr>
        <w:t xml:space="preserve"> has independently and witho</w:t>
      </w:r>
      <w:r w:rsidR="006927DA" w:rsidRPr="00B44871">
        <w:rPr>
          <w:color w:val="auto"/>
        </w:rPr>
        <w:t xml:space="preserve">ut reliance upon </w:t>
      </w:r>
      <w:r w:rsidR="00E42456" w:rsidRPr="00B44871">
        <w:rPr>
          <w:color w:val="auto"/>
        </w:rPr>
        <w:t>Local Government</w:t>
      </w:r>
      <w:r w:rsidRPr="00B44871">
        <w:rPr>
          <w:color w:val="auto"/>
        </w:rPr>
        <w:t xml:space="preserve"> </w:t>
      </w:r>
      <w:r w:rsidR="008E7AB4" w:rsidRPr="00B44871">
        <w:rPr>
          <w:color w:val="auto"/>
        </w:rPr>
        <w:t>conducted its</w:t>
      </w:r>
      <w:r w:rsidR="00E42456" w:rsidRPr="00B44871">
        <w:rPr>
          <w:color w:val="auto"/>
        </w:rPr>
        <w:t xml:space="preserve"> </w:t>
      </w:r>
      <w:r w:rsidR="008E7AB4" w:rsidRPr="00B44871">
        <w:rPr>
          <w:color w:val="auto"/>
        </w:rPr>
        <w:t>own credit evaluation, reviewed such information as it has deemed adequate and appropriate</w:t>
      </w:r>
      <w:r w:rsidR="006927DA" w:rsidRPr="00B44871">
        <w:rPr>
          <w:color w:val="auto"/>
        </w:rPr>
        <w:t>,</w:t>
      </w:r>
      <w:r w:rsidR="008E7AB4" w:rsidRPr="00B44871">
        <w:rPr>
          <w:color w:val="auto"/>
        </w:rPr>
        <w:t xml:space="preserve"> and ma</w:t>
      </w:r>
      <w:r w:rsidR="00D952D3" w:rsidRPr="00B44871">
        <w:rPr>
          <w:color w:val="auto"/>
        </w:rPr>
        <w:t xml:space="preserve">de its own analysis of the </w:t>
      </w:r>
      <w:r w:rsidR="008E7AB4" w:rsidRPr="00B44871">
        <w:rPr>
          <w:color w:val="auto"/>
        </w:rPr>
        <w:t xml:space="preserve">Owner Contract, the Project, and Property Owner’s </w:t>
      </w:r>
      <w:r w:rsidR="006927DA" w:rsidRPr="00B44871">
        <w:rPr>
          <w:color w:val="auto"/>
        </w:rPr>
        <w:t>financial ability to perf</w:t>
      </w:r>
      <w:r w:rsidR="00E37402" w:rsidRPr="00B44871">
        <w:rPr>
          <w:color w:val="auto"/>
        </w:rPr>
        <w:t>orm the financial obligations set out in</w:t>
      </w:r>
      <w:r w:rsidR="006927DA" w:rsidRPr="00B44871">
        <w:rPr>
          <w:color w:val="auto"/>
        </w:rPr>
        <w:t xml:space="preserve"> the Financing Documents;</w:t>
      </w:r>
      <w:r w:rsidR="00E42456" w:rsidRPr="00B44871">
        <w:rPr>
          <w:color w:val="auto"/>
        </w:rPr>
        <w:t xml:space="preserve"> and</w:t>
      </w:r>
    </w:p>
    <w:p w14:paraId="011F75DB" w14:textId="77777777" w:rsidR="008E7AB4" w:rsidRPr="00B44871" w:rsidRDefault="00E37402" w:rsidP="00AB1683">
      <w:pPr>
        <w:pStyle w:val="Heading3"/>
        <w:rPr>
          <w:color w:val="auto"/>
        </w:rPr>
      </w:pPr>
      <w:r w:rsidRPr="00B44871">
        <w:rPr>
          <w:color w:val="auto"/>
        </w:rPr>
        <w:t>Lender</w:t>
      </w:r>
      <w:r w:rsidR="008E7AB4" w:rsidRPr="00B44871">
        <w:rPr>
          <w:color w:val="auto"/>
        </w:rPr>
        <w:t xml:space="preserve"> has not relied upon any investigation or analysis conducted by,</w:t>
      </w:r>
      <w:r w:rsidRPr="00B44871">
        <w:rPr>
          <w:color w:val="auto"/>
        </w:rPr>
        <w:t xml:space="preserve"> advice or communication from, </w:t>
      </w:r>
      <w:r w:rsidR="008E7AB4" w:rsidRPr="00B44871">
        <w:rPr>
          <w:color w:val="auto"/>
        </w:rPr>
        <w:t>or an</w:t>
      </w:r>
      <w:r w:rsidRPr="00B44871">
        <w:rPr>
          <w:color w:val="auto"/>
        </w:rPr>
        <w:t>y warranty or representation by</w:t>
      </w:r>
      <w:r w:rsidR="008E7AB4" w:rsidRPr="00B44871">
        <w:rPr>
          <w:color w:val="auto"/>
        </w:rPr>
        <w:t xml:space="preserve"> </w:t>
      </w:r>
      <w:r w:rsidR="00E42456" w:rsidRPr="00B44871">
        <w:rPr>
          <w:color w:val="auto"/>
        </w:rPr>
        <w:t>Local Government</w:t>
      </w:r>
      <w:r w:rsidR="00562948">
        <w:rPr>
          <w:color w:val="auto"/>
        </w:rPr>
        <w:t>, Authorized Representative,</w:t>
      </w:r>
      <w:r w:rsidR="008E7AB4" w:rsidRPr="00B44871">
        <w:rPr>
          <w:color w:val="auto"/>
        </w:rPr>
        <w:t xml:space="preserve"> or any agent or employee of </w:t>
      </w:r>
      <w:r w:rsidR="00E42456" w:rsidRPr="00B44871">
        <w:rPr>
          <w:color w:val="auto"/>
        </w:rPr>
        <w:t>Local Government</w:t>
      </w:r>
      <w:r w:rsidR="008E7AB4" w:rsidRPr="00B44871">
        <w:rPr>
          <w:color w:val="auto"/>
        </w:rPr>
        <w:t xml:space="preserve">, express or implied, concerning the financial </w:t>
      </w:r>
      <w:r w:rsidRPr="00B44871">
        <w:rPr>
          <w:color w:val="auto"/>
        </w:rPr>
        <w:t>condition of the Property Owner</w:t>
      </w:r>
      <w:r w:rsidR="008E7AB4" w:rsidRPr="00B44871">
        <w:rPr>
          <w:color w:val="auto"/>
        </w:rPr>
        <w:t xml:space="preserve"> or the tax or economic benefits of an investment in the Assessment</w:t>
      </w:r>
      <w:r w:rsidRPr="00B44871">
        <w:rPr>
          <w:color w:val="auto"/>
        </w:rPr>
        <w:t>.</w:t>
      </w:r>
    </w:p>
    <w:p w14:paraId="2EF8F5ED" w14:textId="77777777" w:rsidR="008E7AB4" w:rsidRPr="00B44871" w:rsidRDefault="008E7AB4" w:rsidP="00AB1683">
      <w:pPr>
        <w:pStyle w:val="Heading2"/>
        <w:rPr>
          <w:color w:val="auto"/>
        </w:rPr>
      </w:pPr>
      <w:r w:rsidRPr="00B44871">
        <w:rPr>
          <w:color w:val="auto"/>
          <w:u w:val="single"/>
        </w:rPr>
        <w:t xml:space="preserve">Written Contract Required by the </w:t>
      </w:r>
      <w:r w:rsidR="00AB7CEF" w:rsidRPr="00B44871">
        <w:rPr>
          <w:color w:val="auto"/>
          <w:u w:val="single"/>
        </w:rPr>
        <w:t xml:space="preserve">PACE </w:t>
      </w:r>
      <w:r w:rsidRPr="00B44871">
        <w:rPr>
          <w:color w:val="auto"/>
          <w:u w:val="single"/>
        </w:rPr>
        <w:t>Act</w:t>
      </w:r>
      <w:r w:rsidRPr="00B44871">
        <w:rPr>
          <w:color w:val="auto"/>
        </w:rPr>
        <w:t xml:space="preserve">. This </w:t>
      </w:r>
      <w:r w:rsidR="00E42456" w:rsidRPr="00B44871">
        <w:rPr>
          <w:color w:val="auto"/>
        </w:rPr>
        <w:t xml:space="preserve">Lender </w:t>
      </w:r>
      <w:r w:rsidRPr="00B44871">
        <w:rPr>
          <w:color w:val="auto"/>
        </w:rPr>
        <w:t>Contract constitutes a written contrac</w:t>
      </w:r>
      <w:r w:rsidR="00D952D3" w:rsidRPr="00B44871">
        <w:rPr>
          <w:color w:val="auto"/>
        </w:rPr>
        <w:t xml:space="preserve">t between </w:t>
      </w:r>
      <w:r w:rsidR="00E42456" w:rsidRPr="00B44871">
        <w:rPr>
          <w:color w:val="auto"/>
        </w:rPr>
        <w:t>Local Government</w:t>
      </w:r>
      <w:r w:rsidR="00D952D3" w:rsidRPr="00B44871">
        <w:rPr>
          <w:color w:val="auto"/>
        </w:rPr>
        <w:t xml:space="preserve"> and </w:t>
      </w:r>
      <w:r w:rsidRPr="00B44871">
        <w:rPr>
          <w:color w:val="auto"/>
        </w:rPr>
        <w:t xml:space="preserve">Lender, as required under Section 399.006 </w:t>
      </w:r>
      <w:r w:rsidR="00E42456" w:rsidRPr="00B44871">
        <w:rPr>
          <w:color w:val="auto"/>
        </w:rPr>
        <w:t xml:space="preserve">(c) </w:t>
      </w:r>
      <w:r w:rsidRPr="00B44871">
        <w:rPr>
          <w:color w:val="auto"/>
        </w:rPr>
        <w:t xml:space="preserve">of the </w:t>
      </w:r>
      <w:r w:rsidR="00AB7CEF" w:rsidRPr="00B44871">
        <w:rPr>
          <w:color w:val="auto"/>
        </w:rPr>
        <w:t xml:space="preserve">PACE </w:t>
      </w:r>
      <w:r w:rsidRPr="00B44871">
        <w:rPr>
          <w:color w:val="auto"/>
        </w:rPr>
        <w:t xml:space="preserve">Act. </w:t>
      </w:r>
    </w:p>
    <w:p w14:paraId="1FFF54C0" w14:textId="77777777" w:rsidR="00287427" w:rsidRPr="00B44871" w:rsidRDefault="00E42456">
      <w:pPr>
        <w:pStyle w:val="Heading2"/>
        <w:rPr>
          <w:color w:val="auto"/>
        </w:rPr>
      </w:pPr>
      <w:r w:rsidRPr="00B44871">
        <w:rPr>
          <w:color w:val="auto"/>
          <w:u w:val="single"/>
        </w:rPr>
        <w:t>Construction and Definitions</w:t>
      </w:r>
      <w:r w:rsidRPr="00B44871">
        <w:rPr>
          <w:color w:val="auto"/>
        </w:rPr>
        <w:t>.</w:t>
      </w:r>
      <w:r w:rsidRPr="00B44871">
        <w:rPr>
          <w:color w:val="auto"/>
        </w:rPr>
        <w:tab/>
      </w:r>
      <w:r w:rsidR="002A2173">
        <w:rPr>
          <w:color w:val="auto"/>
        </w:rPr>
        <w:t xml:space="preserve"> </w:t>
      </w:r>
      <w:r w:rsidRPr="00B44871">
        <w:rPr>
          <w:color w:val="auto"/>
        </w:rPr>
        <w:t>This Lender Contract is to be construed in accordance with and with reference to the PACE Program and PACE Act. Terms used herein and not otherwise defined herein</w:t>
      </w:r>
      <w:r w:rsidR="004E462B">
        <w:rPr>
          <w:color w:val="auto"/>
        </w:rPr>
        <w:t xml:space="preserve"> </w:t>
      </w:r>
      <w:r w:rsidRPr="00B44871">
        <w:rPr>
          <w:color w:val="auto"/>
        </w:rPr>
        <w:t>have the meanings ascribed to them in</w:t>
      </w:r>
      <w:r w:rsidR="004E462B">
        <w:rPr>
          <w:color w:val="auto"/>
        </w:rPr>
        <w:t xml:space="preserve"> </w:t>
      </w:r>
      <w:r w:rsidRPr="00B44871">
        <w:rPr>
          <w:color w:val="auto"/>
        </w:rPr>
        <w:t>the PACE Program, and/or the PACE Act.</w:t>
      </w:r>
    </w:p>
    <w:p w14:paraId="21630BF4" w14:textId="77777777" w:rsidR="008E7AB4" w:rsidRPr="00B44871" w:rsidRDefault="008E7AB4" w:rsidP="00AB1683">
      <w:pPr>
        <w:pStyle w:val="Heading2"/>
        <w:rPr>
          <w:color w:val="auto"/>
        </w:rPr>
      </w:pPr>
      <w:r w:rsidRPr="00B44871">
        <w:rPr>
          <w:color w:val="auto"/>
          <w:u w:val="single"/>
        </w:rPr>
        <w:t>Binding Effect</w:t>
      </w:r>
      <w:r w:rsidRPr="00B44871">
        <w:rPr>
          <w:color w:val="auto"/>
        </w:rPr>
        <w:t>. This</w:t>
      </w:r>
      <w:r w:rsidR="00E42456" w:rsidRPr="00B44871">
        <w:rPr>
          <w:color w:val="auto"/>
        </w:rPr>
        <w:t xml:space="preserve"> Lender</w:t>
      </w:r>
      <w:r w:rsidRPr="00B44871">
        <w:rPr>
          <w:color w:val="auto"/>
        </w:rPr>
        <w:t xml:space="preserve"> Contract is binding upon and </w:t>
      </w:r>
      <w:r w:rsidR="004E462B">
        <w:rPr>
          <w:color w:val="auto"/>
        </w:rPr>
        <w:t>inures</w:t>
      </w:r>
      <w:r w:rsidRPr="00B44871">
        <w:rPr>
          <w:color w:val="auto"/>
        </w:rPr>
        <w:t xml:space="preserve"> to the benefit of the parties hereto and their respective </w:t>
      </w:r>
      <w:r w:rsidR="00AB7CEF" w:rsidRPr="00B44871">
        <w:rPr>
          <w:color w:val="auto"/>
        </w:rPr>
        <w:t xml:space="preserve">heirs, representatives, </w:t>
      </w:r>
      <w:r w:rsidRPr="00B44871">
        <w:rPr>
          <w:color w:val="auto"/>
        </w:rPr>
        <w:t>successors</w:t>
      </w:r>
      <w:r w:rsidR="00AB7CEF" w:rsidRPr="00B44871">
        <w:rPr>
          <w:color w:val="auto"/>
        </w:rPr>
        <w:t>,</w:t>
      </w:r>
      <w:r w:rsidRPr="00B44871">
        <w:rPr>
          <w:color w:val="auto"/>
        </w:rPr>
        <w:t xml:space="preserve"> and assigns.</w:t>
      </w:r>
    </w:p>
    <w:p w14:paraId="6FCE4254" w14:textId="50E142EC" w:rsidR="008E7AB4" w:rsidRPr="00B44871" w:rsidRDefault="008E7AB4" w:rsidP="00AB1683">
      <w:pPr>
        <w:pStyle w:val="Heading2"/>
        <w:rPr>
          <w:color w:val="auto"/>
        </w:rPr>
      </w:pPr>
      <w:r w:rsidRPr="00B44871">
        <w:rPr>
          <w:color w:val="auto"/>
          <w:u w:val="single"/>
        </w:rPr>
        <w:t>Notices</w:t>
      </w:r>
      <w:r w:rsidRPr="00B44871">
        <w:rPr>
          <w:color w:val="auto"/>
        </w:rPr>
        <w:t xml:space="preserve">.  </w:t>
      </w:r>
      <w:r w:rsidR="00D04F59">
        <w:rPr>
          <w:color w:val="auto"/>
        </w:rPr>
        <w:t>Unless otherwise specifically provided herein, a</w:t>
      </w:r>
      <w:r w:rsidRPr="00B44871">
        <w:rPr>
          <w:color w:val="auto"/>
        </w:rPr>
        <w:t xml:space="preserve">ll notices and other communications </w:t>
      </w:r>
      <w:r w:rsidR="00D952D3" w:rsidRPr="00B44871">
        <w:rPr>
          <w:color w:val="auto"/>
        </w:rPr>
        <w:t xml:space="preserve">required or permitted </w:t>
      </w:r>
      <w:r w:rsidRPr="00B44871">
        <w:rPr>
          <w:color w:val="auto"/>
        </w:rPr>
        <w:t>hereunder shall be in writing</w:t>
      </w:r>
      <w:r w:rsidR="007C4181" w:rsidRPr="00B44871">
        <w:rPr>
          <w:color w:val="auto"/>
        </w:rPr>
        <w:t xml:space="preserve"> </w:t>
      </w:r>
      <w:r w:rsidR="00AB7CEF" w:rsidRPr="00B44871">
        <w:rPr>
          <w:color w:val="auto"/>
        </w:rPr>
        <w:t xml:space="preserve">and </w:t>
      </w:r>
      <w:r w:rsidR="00BE4B72">
        <w:rPr>
          <w:color w:val="auto"/>
        </w:rPr>
        <w:t>delivered by first-class mail or by electronic mail</w:t>
      </w:r>
      <w:r w:rsidRPr="00B44871">
        <w:rPr>
          <w:color w:val="auto"/>
        </w:rPr>
        <w:t>, addressed to th</w:t>
      </w:r>
      <w:r w:rsidR="00D952D3" w:rsidRPr="00B44871">
        <w:rPr>
          <w:color w:val="auto"/>
        </w:rPr>
        <w:t xml:space="preserve">e other party at the </w:t>
      </w:r>
      <w:r w:rsidRPr="00B44871">
        <w:rPr>
          <w:color w:val="auto"/>
        </w:rPr>
        <w:t>address stated below the signature of such party or at such o</w:t>
      </w:r>
      <w:r w:rsidR="00D952D3" w:rsidRPr="00B44871">
        <w:rPr>
          <w:color w:val="auto"/>
        </w:rPr>
        <w:t>ther address as such party may</w:t>
      </w:r>
      <w:r w:rsidRPr="00B44871">
        <w:rPr>
          <w:color w:val="auto"/>
        </w:rPr>
        <w:t xml:space="preserve"> from time to time designat</w:t>
      </w:r>
      <w:r w:rsidR="007C4181" w:rsidRPr="00B44871">
        <w:rPr>
          <w:color w:val="auto"/>
        </w:rPr>
        <w:t>e in writing to the other party</w:t>
      </w:r>
      <w:r w:rsidR="00D952D3" w:rsidRPr="00B44871">
        <w:rPr>
          <w:color w:val="auto"/>
        </w:rPr>
        <w:t>,</w:t>
      </w:r>
      <w:r w:rsidRPr="00B44871">
        <w:rPr>
          <w:color w:val="auto"/>
        </w:rPr>
        <w:t xml:space="preserve"> and shall be effective from the date of receipt.</w:t>
      </w:r>
    </w:p>
    <w:p w14:paraId="56D378ED" w14:textId="77777777" w:rsidR="00287427" w:rsidRPr="00B44871" w:rsidRDefault="00E42456">
      <w:pPr>
        <w:pStyle w:val="Heading2"/>
        <w:rPr>
          <w:color w:val="auto"/>
        </w:rPr>
      </w:pPr>
      <w:r w:rsidRPr="00B44871">
        <w:rPr>
          <w:color w:val="auto"/>
          <w:u w:val="single"/>
        </w:rPr>
        <w:t>Governing Law</w:t>
      </w:r>
      <w:r w:rsidRPr="00B44871">
        <w:rPr>
          <w:color w:val="auto"/>
        </w:rPr>
        <w:t xml:space="preserve">.  This </w:t>
      </w:r>
      <w:r w:rsidR="00FC6C33">
        <w:rPr>
          <w:color w:val="auto"/>
        </w:rPr>
        <w:t>Lender</w:t>
      </w:r>
      <w:r w:rsidRPr="00B44871">
        <w:rPr>
          <w:color w:val="auto"/>
        </w:rPr>
        <w:t xml:space="preserve"> Contract shall in all respects be governed by and construed in accordance with the laws of the State of Texas. </w:t>
      </w:r>
    </w:p>
    <w:p w14:paraId="09D30D9E" w14:textId="77777777" w:rsidR="008E7AB4" w:rsidRPr="00B44871" w:rsidRDefault="008E7AB4" w:rsidP="00AB1683">
      <w:pPr>
        <w:pStyle w:val="Heading2"/>
        <w:rPr>
          <w:color w:val="auto"/>
        </w:rPr>
      </w:pPr>
      <w:r w:rsidRPr="00B44871">
        <w:rPr>
          <w:color w:val="auto"/>
          <w:u w:val="single"/>
        </w:rPr>
        <w:t>Entire Agreement</w:t>
      </w:r>
      <w:r w:rsidRPr="00B44871">
        <w:rPr>
          <w:color w:val="auto"/>
        </w:rPr>
        <w:t>.  This</w:t>
      </w:r>
      <w:r w:rsidR="00E42456" w:rsidRPr="00B44871">
        <w:rPr>
          <w:color w:val="auto"/>
        </w:rPr>
        <w:t xml:space="preserve"> Lender</w:t>
      </w:r>
      <w:r w:rsidRPr="00B44871">
        <w:rPr>
          <w:color w:val="auto"/>
        </w:rPr>
        <w:t xml:space="preserve"> Contract constitutes the entire agreement between </w:t>
      </w:r>
      <w:r w:rsidR="004E462B">
        <w:rPr>
          <w:color w:val="auto"/>
        </w:rPr>
        <w:t xml:space="preserve">Local Government and Lender </w:t>
      </w:r>
      <w:r w:rsidRPr="00B44871">
        <w:rPr>
          <w:color w:val="auto"/>
        </w:rPr>
        <w:t>with respect to the subject matter hereof and shall not be amended or altered in any manner except by a document in writing executed by both parties.</w:t>
      </w:r>
    </w:p>
    <w:p w14:paraId="00BE20FF" w14:textId="77777777" w:rsidR="008E7AB4" w:rsidRPr="00B44871" w:rsidRDefault="008E7AB4" w:rsidP="00AB1683">
      <w:pPr>
        <w:pStyle w:val="Heading2"/>
        <w:rPr>
          <w:color w:val="auto"/>
        </w:rPr>
      </w:pPr>
      <w:r w:rsidRPr="00B44871">
        <w:rPr>
          <w:color w:val="auto"/>
          <w:u w:val="single"/>
        </w:rPr>
        <w:t>Captions</w:t>
      </w:r>
      <w:r w:rsidRPr="00B44871">
        <w:rPr>
          <w:color w:val="auto"/>
        </w:rPr>
        <w:t xml:space="preserve">.  </w:t>
      </w:r>
      <w:r w:rsidR="00E42456" w:rsidRPr="00B44871">
        <w:rPr>
          <w:color w:val="auto"/>
        </w:rPr>
        <w:t>Paragraph and section</w:t>
      </w:r>
      <w:r w:rsidRPr="00B44871">
        <w:rPr>
          <w:color w:val="auto"/>
        </w:rPr>
        <w:t xml:space="preserve"> titles are for convenience of reference only and shall not be of any legal effect.</w:t>
      </w:r>
    </w:p>
    <w:p w14:paraId="19048BC3" w14:textId="665C1D34" w:rsidR="002F2D0C" w:rsidRDefault="008E7AB4" w:rsidP="00AB1683">
      <w:pPr>
        <w:pStyle w:val="Heading2"/>
        <w:rPr>
          <w:color w:val="auto"/>
        </w:rPr>
      </w:pPr>
      <w:r w:rsidRPr="00B44871">
        <w:rPr>
          <w:color w:val="auto"/>
          <w:u w:val="single"/>
        </w:rPr>
        <w:t>Counterparts</w:t>
      </w:r>
      <w:r w:rsidRPr="00B44871">
        <w:rPr>
          <w:color w:val="auto"/>
        </w:rPr>
        <w:t>. This</w:t>
      </w:r>
      <w:r w:rsidR="00E42456" w:rsidRPr="00B44871">
        <w:rPr>
          <w:color w:val="auto"/>
        </w:rPr>
        <w:t xml:space="preserve"> Lender</w:t>
      </w:r>
      <w:r w:rsidRPr="00B44871">
        <w:rPr>
          <w:color w:val="auto"/>
        </w:rPr>
        <w:t xml:space="preserve"> Contract may be executed in any number of counterparts, </w:t>
      </w:r>
      <w:r w:rsidR="0081371F">
        <w:rPr>
          <w:color w:val="auto"/>
        </w:rPr>
        <w:t>and each</w:t>
      </w:r>
      <w:r w:rsidR="006A5819" w:rsidRPr="00397A9C">
        <w:rPr>
          <w:color w:val="auto"/>
        </w:rPr>
        <w:t xml:space="preserve"> counterpart may be delivered </w:t>
      </w:r>
      <w:r w:rsidR="004E462B">
        <w:rPr>
          <w:color w:val="auto"/>
        </w:rPr>
        <w:t>on paper</w:t>
      </w:r>
      <w:r w:rsidR="006A5819">
        <w:rPr>
          <w:color w:val="auto"/>
        </w:rPr>
        <w:t xml:space="preserve"> or by electronic transmission, </w:t>
      </w:r>
      <w:r w:rsidRPr="00B44871">
        <w:rPr>
          <w:color w:val="auto"/>
        </w:rPr>
        <w:t xml:space="preserve">all of which when taken together </w:t>
      </w:r>
      <w:r w:rsidR="004E462B">
        <w:rPr>
          <w:color w:val="auto"/>
        </w:rPr>
        <w:t>will</w:t>
      </w:r>
      <w:r w:rsidRPr="00B44871">
        <w:rPr>
          <w:color w:val="auto"/>
        </w:rPr>
        <w:t xml:space="preserve"> constitute one agreement binding on the parties, notwithstanding that all parties are not signatories to the same counterpart.</w:t>
      </w:r>
    </w:p>
    <w:p w14:paraId="5E72895D" w14:textId="77777777" w:rsidR="00C67166" w:rsidRPr="00C67166" w:rsidRDefault="00C67166" w:rsidP="00C67166">
      <w:pPr>
        <w:pStyle w:val="Heading2"/>
        <w:rPr>
          <w:color w:val="auto"/>
        </w:rPr>
      </w:pPr>
      <w:r>
        <w:rPr>
          <w:u w:val="single"/>
        </w:rPr>
        <w:t>Interest</w:t>
      </w:r>
      <w:r>
        <w:t xml:space="preserve">.  Interest and penalties in the event of default, as provided above, are explicitly authorized by Section 399.014(d) of the PACE Act.  However, in no event will the total amount of interest on the Assessment, including statutory interest payable to Local Government and </w:t>
      </w:r>
      <w:r w:rsidR="004E462B">
        <w:t>Contractual Interest</w:t>
      </w:r>
      <w:r>
        <w:t xml:space="preserve"> payable to Lender under the Financing Documents, exceed the maximum amount or rate of nonusurious interest that may be contracted for, charged, or collected under Texas law (the </w:t>
      </w:r>
      <w:r w:rsidR="009674E5" w:rsidRPr="00885AEC">
        <w:rPr>
          <w:b/>
        </w:rPr>
        <w:t>“usury limit”</w:t>
      </w:r>
      <w:r>
        <w:t xml:space="preserve">). If the total amount of interest payable to Local Government and </w:t>
      </w:r>
      <w:r w:rsidR="00D04F59">
        <w:t>Con</w:t>
      </w:r>
      <w:r w:rsidR="004E0F19">
        <w:t xml:space="preserve">tractual Interest </w:t>
      </w:r>
      <w:r w:rsidR="00D04F59">
        <w:t xml:space="preserve">payable to </w:t>
      </w:r>
      <w:r>
        <w:t>Lender exceeds the usury limit, interest payable to Local Government will be reduced and any interest in excess of the usury limit will be credited to the amount payable to Local Government or refunded. This provision overrides any conflicting provisions in this Lender Contract.</w:t>
      </w:r>
    </w:p>
    <w:p w14:paraId="6B0C8BBD" w14:textId="77777777" w:rsidR="00822D54" w:rsidRDefault="002F2D0C" w:rsidP="00AB1683">
      <w:pPr>
        <w:pStyle w:val="Heading2"/>
        <w:rPr>
          <w:color w:val="auto"/>
        </w:rPr>
      </w:pPr>
      <w:r w:rsidRPr="00B44871">
        <w:rPr>
          <w:snapToGrid w:val="0"/>
          <w:color w:val="auto"/>
          <w:u w:val="single"/>
        </w:rPr>
        <w:t>Certification</w:t>
      </w:r>
      <w:r w:rsidRPr="00B44871">
        <w:rPr>
          <w:snapToGrid w:val="0"/>
          <w:color w:val="auto"/>
          <w:sz w:val="20"/>
          <w:u w:val="single"/>
        </w:rPr>
        <w:t>.</w:t>
      </w:r>
      <w:r w:rsidRPr="00B44871">
        <w:rPr>
          <w:snapToGrid w:val="0"/>
          <w:color w:val="auto"/>
          <w:sz w:val="20"/>
        </w:rPr>
        <w:tab/>
      </w:r>
      <w:r w:rsidR="00E42456" w:rsidRPr="00B44871">
        <w:rPr>
          <w:snapToGrid w:val="0"/>
          <w:color w:val="auto"/>
        </w:rPr>
        <w:t>Local Government</w:t>
      </w:r>
      <w:r w:rsidRPr="00B44871">
        <w:rPr>
          <w:snapToGrid w:val="0"/>
          <w:color w:val="auto"/>
          <w:sz w:val="20"/>
        </w:rPr>
        <w:t xml:space="preserve"> </w:t>
      </w:r>
      <w:r w:rsidRPr="00B44871">
        <w:rPr>
          <w:snapToGrid w:val="0"/>
          <w:color w:val="auto"/>
        </w:rPr>
        <w:t>certifies that the PACE Program has been duly</w:t>
      </w:r>
      <w:r w:rsidR="005039CD" w:rsidRPr="00B44871">
        <w:rPr>
          <w:color w:val="auto"/>
        </w:rPr>
        <w:t xml:space="preserve"> a</w:t>
      </w:r>
      <w:r w:rsidRPr="00B44871">
        <w:rPr>
          <w:color w:val="auto"/>
        </w:rPr>
        <w:t xml:space="preserve">dopted and is in full force and effect on the date of this </w:t>
      </w:r>
      <w:r w:rsidR="00E42456" w:rsidRPr="00B44871">
        <w:rPr>
          <w:color w:val="auto"/>
        </w:rPr>
        <w:t xml:space="preserve">Lender </w:t>
      </w:r>
      <w:r w:rsidRPr="00B44871">
        <w:rPr>
          <w:color w:val="auto"/>
        </w:rPr>
        <w:t xml:space="preserve">Contract.  Property Owner has represented to Lender and </w:t>
      </w:r>
      <w:r w:rsidR="00E42456" w:rsidRPr="00B44871">
        <w:rPr>
          <w:color w:val="auto"/>
        </w:rPr>
        <w:t>Local Government</w:t>
      </w:r>
      <w:r w:rsidRPr="00B44871">
        <w:rPr>
          <w:color w:val="auto"/>
        </w:rPr>
        <w:t xml:space="preserve"> that the Project is a “qualified project” as defined in the PACE Program and </w:t>
      </w:r>
      <w:r w:rsidR="00D952D3" w:rsidRPr="00B44871">
        <w:rPr>
          <w:color w:val="auto"/>
        </w:rPr>
        <w:t>Section 399.002 of the PACE</w:t>
      </w:r>
      <w:r w:rsidR="00822D54" w:rsidRPr="00B44871">
        <w:rPr>
          <w:color w:val="auto"/>
        </w:rPr>
        <w:t xml:space="preserve"> Act</w:t>
      </w:r>
      <w:r w:rsidR="00D673EC" w:rsidRPr="00B44871">
        <w:rPr>
          <w:color w:val="auto"/>
        </w:rPr>
        <w:t>.  T</w:t>
      </w:r>
      <w:r w:rsidR="00822D54" w:rsidRPr="00B44871">
        <w:rPr>
          <w:color w:val="auto"/>
        </w:rPr>
        <w:t xml:space="preserve">he Assessment has been imposed on the Property as a lien in accordance with the PACE Owner Contract and the PACE Act.  </w:t>
      </w:r>
      <w:r w:rsidR="00E42456" w:rsidRPr="00B44871">
        <w:rPr>
          <w:color w:val="auto"/>
        </w:rPr>
        <w:t>Local Government</w:t>
      </w:r>
      <w:r w:rsidR="00822D54" w:rsidRPr="00B44871">
        <w:rPr>
          <w:color w:val="auto"/>
        </w:rPr>
        <w:t xml:space="preserve"> has not assigned or transferred any interest in the Assessment or the PACE Owner Contract.</w:t>
      </w:r>
    </w:p>
    <w:p w14:paraId="1BC72BCC" w14:textId="33958EE9" w:rsidR="003F0538" w:rsidRPr="003E194B" w:rsidRDefault="003F0538" w:rsidP="003E194B">
      <w:pPr>
        <w:pStyle w:val="Heading2"/>
      </w:pPr>
      <w:r>
        <w:rPr>
          <w:u w:val="single"/>
        </w:rPr>
        <w:t>Co</w:t>
      </w:r>
      <w:r w:rsidRPr="00B44871">
        <w:rPr>
          <w:u w:val="single"/>
        </w:rPr>
        <w:t>nstruction Terms</w:t>
      </w:r>
      <w:r w:rsidRPr="00B44871">
        <w:t xml:space="preserve">.  </w:t>
      </w:r>
      <w:r w:rsidR="00040DC1" w:rsidRPr="00DC0B98">
        <w:t>The Financing Documents executed by Lender and</w:t>
      </w:r>
      <w:r w:rsidR="003E194B">
        <w:t xml:space="preserve"> </w:t>
      </w:r>
      <w:r w:rsidR="00040DC1" w:rsidRPr="003E194B">
        <w:rPr>
          <w:color w:val="auto"/>
        </w:rPr>
        <w:t xml:space="preserve">Property Owner must include a requirement that Lender will withhold  </w:t>
      </w:r>
      <w:r w:rsidR="00040DC1" w:rsidRPr="003E194B">
        <w:rPr>
          <w:color w:val="auto"/>
          <w:highlight w:val="yellow"/>
        </w:rPr>
        <w:t>______</w:t>
      </w:r>
      <w:r w:rsidR="00040DC1" w:rsidRPr="003E194B">
        <w:rPr>
          <w:color w:val="auto"/>
        </w:rPr>
        <w:t xml:space="preserve">% of the Financing until </w:t>
      </w:r>
      <w:r w:rsidR="00A540BB" w:rsidRPr="003E194B">
        <w:rPr>
          <w:rFonts w:eastAsiaTheme="majorEastAsia"/>
          <w:bCs/>
          <w:szCs w:val="26"/>
        </w:rPr>
        <w:t xml:space="preserve">verification </w:t>
      </w:r>
      <w:r w:rsidR="00A540BB" w:rsidRPr="009F252A">
        <w:t>that the Project was properly completed and is operating as intended</w:t>
      </w:r>
      <w:r w:rsidR="00A540BB">
        <w:t xml:space="preserve"> </w:t>
      </w:r>
      <w:r w:rsidR="00A540BB" w:rsidRPr="009F252A">
        <w:t>is provided to</w:t>
      </w:r>
      <w:r w:rsidR="00A540BB" w:rsidRPr="003E194B">
        <w:rPr>
          <w:color w:val="auto"/>
        </w:rPr>
        <w:t xml:space="preserve"> </w:t>
      </w:r>
      <w:r w:rsidR="00A540BB" w:rsidRPr="009F252A">
        <w:t xml:space="preserve">Authorized </w:t>
      </w:r>
      <w:r w:rsidR="00A540BB">
        <w:t>R</w:t>
      </w:r>
      <w:r w:rsidR="00A540BB" w:rsidRPr="009F252A">
        <w:t xml:space="preserve">epresentative </w:t>
      </w:r>
      <w:r w:rsidR="00A540BB">
        <w:t>by an Independent Third Party Reviewer (“ITPR), or Property Owner will pay liquidated damages to Lender of $</w:t>
      </w:r>
      <w:r w:rsidR="00A540BB" w:rsidRPr="003E194B">
        <w:rPr>
          <w:highlight w:val="yellow"/>
        </w:rPr>
        <w:t>_______</w:t>
      </w:r>
      <w:r w:rsidR="00A540BB">
        <w:t xml:space="preserve"> per day for every day after 30 days following completion of the Project that such verification of completion is not provided</w:t>
      </w:r>
      <w:r w:rsidR="00A540BB" w:rsidRPr="003E194B">
        <w:rPr>
          <w:rFonts w:eastAsiaTheme="majorEastAsia"/>
          <w:bCs/>
          <w:szCs w:val="26"/>
        </w:rPr>
        <w:t>.</w:t>
      </w:r>
      <w:r w:rsidR="00A540BB" w:rsidRPr="003E194B">
        <w:rPr>
          <w:i/>
          <w:color w:val="auto"/>
        </w:rPr>
        <w:t xml:space="preserve"> </w:t>
      </w:r>
      <w:r w:rsidR="00A540BB" w:rsidRPr="003E194B">
        <w:rPr>
          <w:color w:val="auto"/>
        </w:rPr>
        <w:t>If verification of completion is not provided by Property Owner within 30 days after completion of the Project, such verification shall be submitted by Lender.</w:t>
      </w:r>
      <w:r w:rsidRPr="003E194B">
        <w:rPr>
          <w:i/>
          <w:color w:val="auto"/>
        </w:rPr>
        <w:t xml:space="preserve"> </w:t>
      </w:r>
      <w:r w:rsidRPr="003E194B">
        <w:rPr>
          <w:color w:val="auto"/>
        </w:rPr>
        <w:t xml:space="preserve">If this Lender Contract includes </w:t>
      </w:r>
      <w:r w:rsidR="00040DC1" w:rsidRPr="003E194B">
        <w:rPr>
          <w:color w:val="auto"/>
        </w:rPr>
        <w:t xml:space="preserve">any additional </w:t>
      </w:r>
      <w:r w:rsidRPr="003E194B">
        <w:rPr>
          <w:color w:val="auto"/>
        </w:rPr>
        <w:t xml:space="preserve">requirements related to construction of the Project and disbursement of Financing, such requirements are set forth in </w:t>
      </w:r>
      <w:r w:rsidRPr="003E194B">
        <w:rPr>
          <w:color w:val="auto"/>
          <w:u w:val="single"/>
        </w:rPr>
        <w:t>Exhibit C</w:t>
      </w:r>
      <w:r w:rsidRPr="003E194B">
        <w:rPr>
          <w:color w:val="auto"/>
        </w:rPr>
        <w:t xml:space="preserve"> attached hereto and incorporated herein by reference. Such requirements may include, among other things, (1) the disbursement schedule and (2) any holdback amount to be funded following verification of final project completion.  </w:t>
      </w:r>
    </w:p>
    <w:p w14:paraId="55F9B780" w14:textId="43A27FCD" w:rsidR="00040DC1" w:rsidRDefault="00040DC1" w:rsidP="00C84160">
      <w:pPr>
        <w:pStyle w:val="Heading2"/>
        <w:numPr>
          <w:ilvl w:val="0"/>
          <w:numId w:val="0"/>
        </w:numPr>
        <w:rPr>
          <w:color w:val="auto"/>
        </w:rPr>
      </w:pPr>
    </w:p>
    <w:p w14:paraId="1BE4E01E" w14:textId="77777777" w:rsidR="006A5819" w:rsidRDefault="006A5819">
      <w:pPr>
        <w:sectPr w:rsidR="006A581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docGrid w:linePitch="326"/>
        </w:sectPr>
      </w:pPr>
    </w:p>
    <w:p w14:paraId="3676A4E2" w14:textId="77777777" w:rsidR="006A5819" w:rsidRDefault="006A5819" w:rsidP="006A5819"/>
    <w:p w14:paraId="00A03E9C" w14:textId="77777777" w:rsidR="006A5819" w:rsidRDefault="006A5819" w:rsidP="006A5819"/>
    <w:p w14:paraId="1E8E853F" w14:textId="77777777" w:rsidR="006A5819" w:rsidRPr="00E43108" w:rsidRDefault="006A5819" w:rsidP="006A5819">
      <w:pPr>
        <w:rPr>
          <w:b/>
        </w:rPr>
      </w:pPr>
      <w:r w:rsidRPr="00E43108">
        <w:rPr>
          <w:b/>
        </w:rPr>
        <w:t>LENDER:</w:t>
      </w:r>
      <w:r w:rsidRPr="00E43108">
        <w:rPr>
          <w:b/>
        </w:rPr>
        <w:tab/>
      </w:r>
    </w:p>
    <w:p w14:paraId="5C9A798F" w14:textId="77777777" w:rsidR="006A5819" w:rsidRDefault="006A5819" w:rsidP="006A5819"/>
    <w:p w14:paraId="2D3646B8" w14:textId="77777777" w:rsidR="006A5819" w:rsidRPr="00405646" w:rsidRDefault="006A5819" w:rsidP="006A5819">
      <w:r w:rsidRPr="00B44871">
        <w:tab/>
      </w:r>
      <w:r w:rsidRPr="00B44871">
        <w:tab/>
      </w:r>
      <w:r w:rsidRPr="00B44871">
        <w:tab/>
      </w:r>
      <w:r w:rsidRPr="00B44871">
        <w:tab/>
      </w:r>
      <w:r w:rsidRPr="00B44871">
        <w:tab/>
      </w:r>
    </w:p>
    <w:p w14:paraId="1643C1E2" w14:textId="77777777" w:rsidR="006A5819" w:rsidRPr="007F30F9" w:rsidRDefault="006A5819" w:rsidP="006A5819">
      <w:r w:rsidRPr="00C616E0">
        <w:rPr>
          <w:highlight w:val="yellow"/>
        </w:rPr>
        <w:t>____________________________________</w:t>
      </w:r>
      <w:r w:rsidRPr="007F30F9">
        <w:tab/>
      </w:r>
    </w:p>
    <w:p w14:paraId="4071C80E" w14:textId="77777777" w:rsidR="006A5819" w:rsidRDefault="006A5819" w:rsidP="006A5819"/>
    <w:p w14:paraId="68148977" w14:textId="77777777" w:rsidR="006A5819" w:rsidRPr="00405646" w:rsidRDefault="006A5819" w:rsidP="006A5819"/>
    <w:p w14:paraId="76EA85E6" w14:textId="77777777" w:rsidR="006A5819" w:rsidRDefault="006A5819" w:rsidP="006A5819"/>
    <w:p w14:paraId="1E1FC96F" w14:textId="77777777" w:rsidR="006A5819" w:rsidRPr="00405646" w:rsidRDefault="006A5819" w:rsidP="006A5819">
      <w:pPr>
        <w:rPr>
          <w:u w:val="single"/>
        </w:rPr>
      </w:pPr>
      <w:r w:rsidRPr="00405646">
        <w:t>By:</w:t>
      </w:r>
      <w:r w:rsidRPr="00405646">
        <w:rPr>
          <w:u w:val="single"/>
        </w:rPr>
        <w:tab/>
      </w:r>
      <w:r w:rsidRPr="00405646">
        <w:rPr>
          <w:u w:val="single"/>
        </w:rPr>
        <w:tab/>
      </w:r>
      <w:r w:rsidRPr="00405646">
        <w:rPr>
          <w:u w:val="single"/>
        </w:rPr>
        <w:tab/>
      </w:r>
      <w:r w:rsidRPr="00405646">
        <w:rPr>
          <w:u w:val="single"/>
        </w:rPr>
        <w:tab/>
      </w:r>
      <w:r w:rsidRPr="00405646">
        <w:rPr>
          <w:u w:val="single"/>
        </w:rPr>
        <w:tab/>
      </w:r>
      <w:r w:rsidRPr="00405646">
        <w:rPr>
          <w:u w:val="single"/>
        </w:rPr>
        <w:tab/>
      </w:r>
      <w:r w:rsidRPr="00405646">
        <w:tab/>
      </w:r>
    </w:p>
    <w:tbl>
      <w:tblPr>
        <w:tblStyle w:val="TableGrid"/>
        <w:tblpPr w:leftFromText="180" w:rightFromText="180" w:vertAnchor="text" w:horzAnchor="margin" w:tblpY="60"/>
        <w:tblW w:w="5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3213"/>
        <w:gridCol w:w="723"/>
      </w:tblGrid>
      <w:tr w:rsidR="006F7301" w14:paraId="66F4D566" w14:textId="77777777" w:rsidTr="00DC0B98">
        <w:trPr>
          <w:trHeight w:val="476"/>
        </w:trPr>
        <w:tc>
          <w:tcPr>
            <w:tcW w:w="1103" w:type="dxa"/>
            <w:vAlign w:val="center"/>
          </w:tcPr>
          <w:p w14:paraId="447F6AFC" w14:textId="77777777" w:rsidR="006F7301" w:rsidRDefault="006F7301" w:rsidP="00042FDF">
            <w:r w:rsidRPr="00405646">
              <w:t>Name:</w:t>
            </w:r>
          </w:p>
        </w:tc>
        <w:tc>
          <w:tcPr>
            <w:tcW w:w="3213" w:type="dxa"/>
            <w:tcBorders>
              <w:bottom w:val="single" w:sz="4" w:space="0" w:color="auto"/>
            </w:tcBorders>
            <w:vAlign w:val="center"/>
          </w:tcPr>
          <w:p w14:paraId="67382035" w14:textId="77777777" w:rsidR="006F7301" w:rsidRDefault="006F7301" w:rsidP="00042FDF"/>
        </w:tc>
        <w:tc>
          <w:tcPr>
            <w:tcW w:w="723" w:type="dxa"/>
          </w:tcPr>
          <w:p w14:paraId="6F388936" w14:textId="77777777" w:rsidR="006F7301" w:rsidRPr="00405646" w:rsidRDefault="006F7301" w:rsidP="00042FDF"/>
        </w:tc>
      </w:tr>
      <w:tr w:rsidR="006F7301" w14:paraId="5621CA9D" w14:textId="77777777" w:rsidTr="00DC0B98">
        <w:trPr>
          <w:trHeight w:val="476"/>
        </w:trPr>
        <w:tc>
          <w:tcPr>
            <w:tcW w:w="1103" w:type="dxa"/>
            <w:vAlign w:val="center"/>
          </w:tcPr>
          <w:p w14:paraId="59ABA2C3" w14:textId="77777777" w:rsidR="006F7301" w:rsidRDefault="006F7301" w:rsidP="00042FDF">
            <w:r w:rsidRPr="00405646">
              <w:t>Title:</w:t>
            </w:r>
          </w:p>
        </w:tc>
        <w:tc>
          <w:tcPr>
            <w:tcW w:w="3213" w:type="dxa"/>
            <w:tcBorders>
              <w:top w:val="single" w:sz="4" w:space="0" w:color="auto"/>
              <w:bottom w:val="single" w:sz="4" w:space="0" w:color="auto"/>
            </w:tcBorders>
            <w:vAlign w:val="center"/>
          </w:tcPr>
          <w:p w14:paraId="28900495" w14:textId="77777777" w:rsidR="006F7301" w:rsidRDefault="006F7301" w:rsidP="00042FDF"/>
        </w:tc>
        <w:tc>
          <w:tcPr>
            <w:tcW w:w="723" w:type="dxa"/>
          </w:tcPr>
          <w:p w14:paraId="380C97A1" w14:textId="77777777" w:rsidR="006F7301" w:rsidRPr="00405646" w:rsidRDefault="006F7301" w:rsidP="00042FDF"/>
        </w:tc>
      </w:tr>
      <w:tr w:rsidR="006F7301" w14:paraId="0F6FF683" w14:textId="77777777" w:rsidTr="00DC0B98">
        <w:trPr>
          <w:trHeight w:val="476"/>
        </w:trPr>
        <w:tc>
          <w:tcPr>
            <w:tcW w:w="1103" w:type="dxa"/>
            <w:vAlign w:val="center"/>
          </w:tcPr>
          <w:p w14:paraId="6966BBAE" w14:textId="77777777" w:rsidR="006F7301" w:rsidRDefault="006F7301" w:rsidP="00042FDF">
            <w:r w:rsidRPr="00405646">
              <w:t>Address:</w:t>
            </w:r>
          </w:p>
        </w:tc>
        <w:tc>
          <w:tcPr>
            <w:tcW w:w="3213" w:type="dxa"/>
            <w:tcBorders>
              <w:top w:val="single" w:sz="4" w:space="0" w:color="auto"/>
              <w:bottom w:val="single" w:sz="4" w:space="0" w:color="auto"/>
            </w:tcBorders>
            <w:vAlign w:val="center"/>
          </w:tcPr>
          <w:p w14:paraId="253AE977" w14:textId="77777777" w:rsidR="006F7301" w:rsidRDefault="006F7301" w:rsidP="00042FDF"/>
        </w:tc>
        <w:tc>
          <w:tcPr>
            <w:tcW w:w="723" w:type="dxa"/>
          </w:tcPr>
          <w:p w14:paraId="601B393E" w14:textId="77777777" w:rsidR="006F7301" w:rsidRPr="00405646" w:rsidRDefault="006F7301" w:rsidP="00042FDF"/>
        </w:tc>
      </w:tr>
      <w:tr w:rsidR="006F7301" w14:paraId="5FA07129" w14:textId="77777777" w:rsidTr="00DC0B98">
        <w:trPr>
          <w:trHeight w:val="512"/>
        </w:trPr>
        <w:tc>
          <w:tcPr>
            <w:tcW w:w="1103" w:type="dxa"/>
            <w:vAlign w:val="center"/>
          </w:tcPr>
          <w:p w14:paraId="5550C426" w14:textId="77777777" w:rsidR="00BE4B72" w:rsidRDefault="00BE4B72" w:rsidP="00042FDF"/>
        </w:tc>
        <w:tc>
          <w:tcPr>
            <w:tcW w:w="3213" w:type="dxa"/>
            <w:tcBorders>
              <w:top w:val="single" w:sz="4" w:space="0" w:color="auto"/>
            </w:tcBorders>
            <w:vAlign w:val="center"/>
          </w:tcPr>
          <w:p w14:paraId="1681C75D" w14:textId="77777777" w:rsidR="006F7301" w:rsidRDefault="006F7301" w:rsidP="00042FDF"/>
        </w:tc>
        <w:tc>
          <w:tcPr>
            <w:tcW w:w="723" w:type="dxa"/>
          </w:tcPr>
          <w:p w14:paraId="0BCA014C" w14:textId="77777777" w:rsidR="006F7301" w:rsidRDefault="006F7301" w:rsidP="00042FDF"/>
        </w:tc>
      </w:tr>
    </w:tbl>
    <w:p w14:paraId="292226B6" w14:textId="77777777" w:rsidR="006A5819" w:rsidRPr="00405646" w:rsidRDefault="006A5819" w:rsidP="006A5819">
      <w:r w:rsidRPr="00405646">
        <w:tab/>
      </w:r>
    </w:p>
    <w:p w14:paraId="1E33CE6A" w14:textId="77777777" w:rsidR="006A5819" w:rsidRPr="00405646" w:rsidRDefault="006A5819" w:rsidP="006A5819">
      <w:r w:rsidRPr="00405646">
        <w:tab/>
      </w:r>
      <w:r w:rsidRPr="00405646">
        <w:tab/>
      </w:r>
      <w:r w:rsidRPr="00405646">
        <w:tab/>
      </w:r>
      <w:r w:rsidRPr="00405646">
        <w:tab/>
      </w:r>
      <w:r w:rsidRPr="00405646">
        <w:tab/>
      </w:r>
      <w:r w:rsidRPr="00405646">
        <w:tab/>
      </w:r>
      <w:r w:rsidRPr="00405646">
        <w:tab/>
      </w:r>
      <w:r w:rsidRPr="00405646">
        <w:tab/>
      </w:r>
      <w:r w:rsidRPr="00405646">
        <w:tab/>
      </w:r>
    </w:p>
    <w:p w14:paraId="4482781F" w14:textId="77777777" w:rsidR="006A5819" w:rsidRPr="00B44871" w:rsidRDefault="006A5819" w:rsidP="006A5819">
      <w:pPr>
        <w:rPr>
          <w:u w:val="single"/>
        </w:rPr>
      </w:pPr>
    </w:p>
    <w:p w14:paraId="5C471F44" w14:textId="77777777" w:rsidR="006A5819" w:rsidRPr="00B44871" w:rsidRDefault="006A5819" w:rsidP="006A5819">
      <w:pPr>
        <w:snapToGrid w:val="0"/>
        <w:rPr>
          <w:rFonts w:ascii="CG Times" w:hAnsi="CG Times"/>
        </w:rPr>
      </w:pPr>
      <w:r w:rsidRPr="00B44871">
        <w:tab/>
      </w:r>
      <w:r w:rsidRPr="00B44871">
        <w:tab/>
      </w:r>
      <w:r w:rsidRPr="00B44871">
        <w:tab/>
      </w:r>
      <w:r w:rsidRPr="00B44871">
        <w:tab/>
      </w:r>
      <w:r w:rsidRPr="00B44871">
        <w:tab/>
      </w:r>
      <w:r w:rsidRPr="00B44871">
        <w:tab/>
      </w:r>
      <w:r w:rsidRPr="00B44871">
        <w:tab/>
      </w:r>
    </w:p>
    <w:p w14:paraId="2F876406" w14:textId="77777777" w:rsidR="006A5819" w:rsidRPr="00B44871" w:rsidRDefault="006A5819" w:rsidP="006A5819">
      <w:pPr>
        <w:snapToGrid w:val="0"/>
      </w:pPr>
    </w:p>
    <w:p w14:paraId="7814F85E" w14:textId="77777777" w:rsidR="006A5819" w:rsidRPr="00B44871" w:rsidRDefault="006A5819" w:rsidP="006A5819">
      <w:pPr>
        <w:snapToGrid w:val="0"/>
      </w:pPr>
    </w:p>
    <w:p w14:paraId="57892535" w14:textId="77777777" w:rsidR="006A5819" w:rsidRPr="00B44871" w:rsidRDefault="00BE4B72" w:rsidP="006A5819">
      <w:pPr>
        <w:snapToGrid w:val="0"/>
      </w:pPr>
      <w:r>
        <w:t>Email Address: _______________________</w:t>
      </w:r>
    </w:p>
    <w:p w14:paraId="43655438" w14:textId="77777777" w:rsidR="006A5819" w:rsidRDefault="006A5819" w:rsidP="006A5819">
      <w:pPr>
        <w:snapToGrid w:val="0"/>
        <w:rPr>
          <w:rFonts w:ascii="CG Times" w:hAnsi="CG Times"/>
        </w:rPr>
      </w:pPr>
    </w:p>
    <w:p w14:paraId="215CCCC0" w14:textId="77777777" w:rsidR="006A5819" w:rsidRPr="00C616E0" w:rsidRDefault="006A5819" w:rsidP="006A5819">
      <w:pPr>
        <w:rPr>
          <w:rFonts w:ascii="CG Times" w:hAnsi="CG Times"/>
        </w:rPr>
      </w:pPr>
    </w:p>
    <w:p w14:paraId="0027A484" w14:textId="77777777" w:rsidR="008E6E3F" w:rsidRDefault="008E6E3F" w:rsidP="008E6E3F">
      <w:pPr>
        <w:snapToGrid w:val="0"/>
        <w:rPr>
          <w:rFonts w:ascii="CG Times" w:hAnsi="CG Times"/>
        </w:rPr>
      </w:pPr>
    </w:p>
    <w:p w14:paraId="0BDF095D" w14:textId="77777777" w:rsidR="008E6E3F" w:rsidRPr="00E43809" w:rsidRDefault="008E6E3F" w:rsidP="008E6E3F">
      <w:pPr>
        <w:pStyle w:val="Title"/>
      </w:pPr>
      <w:r w:rsidRPr="00E43809">
        <w:t>ACKNOWLEDGEMENT</w:t>
      </w:r>
    </w:p>
    <w:p w14:paraId="0676EB1D" w14:textId="77777777" w:rsidR="008E6E3F" w:rsidRPr="00E43809" w:rsidRDefault="008E6E3F" w:rsidP="008E6E3F">
      <w:pPr>
        <w:pStyle w:val="PlainText"/>
        <w:jc w:val="center"/>
        <w:rPr>
          <w:rFonts w:ascii="Times New Roman" w:hAnsi="Times New Roman"/>
          <w:sz w:val="24"/>
        </w:rPr>
      </w:pPr>
    </w:p>
    <w:p w14:paraId="1B266D7A" w14:textId="09C116CD" w:rsidR="008E6E3F" w:rsidRPr="00E43809" w:rsidRDefault="008E6E3F" w:rsidP="008E6E3F">
      <w:pPr>
        <w:pStyle w:val="BodyText"/>
      </w:pPr>
      <w:r w:rsidRPr="00E43809">
        <w:t xml:space="preserve">STATE OF </w:t>
      </w:r>
      <w:r w:rsidR="003A7401" w:rsidRPr="005B395C">
        <w:rPr>
          <w:highlight w:val="yellow"/>
        </w:rPr>
        <w:t>________</w:t>
      </w:r>
      <w:r w:rsidRPr="00E43809">
        <w:tab/>
      </w:r>
      <w:r w:rsidRPr="00E43809">
        <w:tab/>
        <w:t>§</w:t>
      </w:r>
      <w:r w:rsidRPr="00E43809">
        <w:br/>
      </w:r>
      <w:r w:rsidRPr="00E43809">
        <w:br/>
        <w:t xml:space="preserve">COUNTY OF </w:t>
      </w:r>
      <w:r w:rsidRPr="005B395C">
        <w:rPr>
          <w:highlight w:val="yellow"/>
        </w:rPr>
        <w:t>________</w:t>
      </w:r>
      <w:r w:rsidRPr="00E43809">
        <w:tab/>
        <w:t>§</w:t>
      </w:r>
    </w:p>
    <w:p w14:paraId="2C42A383" w14:textId="77777777" w:rsidR="008E6E3F" w:rsidRPr="00E43809" w:rsidRDefault="008E6E3F" w:rsidP="008E6E3F">
      <w:pPr>
        <w:pStyle w:val="BodyTextFirstIndent"/>
        <w:jc w:val="left"/>
      </w:pPr>
      <w:r w:rsidRPr="00E43809">
        <w:t xml:space="preserve">This </w:t>
      </w:r>
      <w:r>
        <w:t>PACE Lender Contract p</w:t>
      </w:r>
      <w:r w:rsidRPr="00E43809">
        <w:t xml:space="preserve">ursuant to Property Assessed Clean Energy Act was acknowledged before me on </w:t>
      </w:r>
      <w:r w:rsidRPr="005B395C">
        <w:rPr>
          <w:highlight w:val="yellow"/>
        </w:rPr>
        <w:t>______________</w:t>
      </w:r>
      <w:r w:rsidRPr="00E43809">
        <w:t xml:space="preserve">, </w:t>
      </w:r>
      <w:r w:rsidRPr="005B395C">
        <w:rPr>
          <w:highlight w:val="yellow"/>
        </w:rPr>
        <w:t>________</w:t>
      </w:r>
      <w:r w:rsidRPr="00E43809">
        <w:t xml:space="preserve"> </w:t>
      </w:r>
      <w:r>
        <w:t xml:space="preserve">by </w:t>
      </w:r>
      <w:r w:rsidRPr="005B395C">
        <w:rPr>
          <w:highlight w:val="yellow"/>
        </w:rPr>
        <w:t>____________________________</w:t>
      </w:r>
      <w:r w:rsidRPr="00BD4207">
        <w:t xml:space="preserve">, </w:t>
      </w:r>
      <w:r w:rsidRPr="005B395C">
        <w:rPr>
          <w:highlight w:val="yellow"/>
        </w:rPr>
        <w:t>_____________________________</w:t>
      </w:r>
      <w:r w:rsidRPr="00BD4207">
        <w:t xml:space="preserve">, on behalf of </w:t>
      </w:r>
      <w:r w:rsidRPr="005B395C">
        <w:rPr>
          <w:highlight w:val="yellow"/>
        </w:rPr>
        <w:t>________________</w:t>
      </w:r>
      <w:r w:rsidRPr="00BD4207">
        <w:t>.</w:t>
      </w:r>
    </w:p>
    <w:p w14:paraId="1387A266" w14:textId="77777777" w:rsidR="008E6E3F" w:rsidRPr="00E43809" w:rsidRDefault="008E6E3F" w:rsidP="008E6E3F">
      <w:pPr>
        <w:jc w:val="both"/>
        <w:rPr>
          <w:rFonts w:cs="Times New Roman"/>
        </w:rPr>
      </w:pPr>
    </w:p>
    <w:p w14:paraId="556DD34F" w14:textId="77777777" w:rsidR="008E6E3F" w:rsidRPr="005E154C" w:rsidRDefault="008E6E3F" w:rsidP="008E6E3F">
      <w:pPr>
        <w:pStyle w:val="Signature"/>
      </w:pPr>
      <w:r w:rsidRPr="005E154C">
        <w:tab/>
      </w:r>
    </w:p>
    <w:p w14:paraId="715056A3" w14:textId="77777777" w:rsidR="008E6E3F" w:rsidRDefault="008E6E3F" w:rsidP="008E6E3F">
      <w:pPr>
        <w:pStyle w:val="Signature"/>
        <w:rPr>
          <w:u w:val="single"/>
        </w:rPr>
      </w:pPr>
    </w:p>
    <w:p w14:paraId="32189C5C" w14:textId="7B834ECF" w:rsidR="008E6E3F" w:rsidRDefault="008E6E3F" w:rsidP="008E6E3F">
      <w:pPr>
        <w:pStyle w:val="Signature"/>
        <w:rPr>
          <w:rFonts w:ascii="CG Times" w:hAnsi="CG Times"/>
        </w:rPr>
      </w:pPr>
      <w:r w:rsidRPr="00E43809">
        <w:rPr>
          <w:rFonts w:cs="Times New Roman"/>
        </w:rPr>
        <w:t>________________________________(print name</w:t>
      </w:r>
      <w:r>
        <w:rPr>
          <w:rFonts w:cs="Times New Roman"/>
        </w:rPr>
        <w:t>)</w:t>
      </w:r>
      <w:r>
        <w:rPr>
          <w:rFonts w:cs="Times New Roman"/>
        </w:rPr>
        <w:br/>
      </w:r>
      <w:r>
        <w:rPr>
          <w:rFonts w:cs="Times New Roman"/>
        </w:rPr>
        <w:br/>
        <w:t xml:space="preserve">NOTARY PUBLIC, STATE OF </w:t>
      </w:r>
      <w:r w:rsidR="003A7401" w:rsidRPr="005B395C">
        <w:rPr>
          <w:highlight w:val="yellow"/>
        </w:rPr>
        <w:t>________</w:t>
      </w:r>
    </w:p>
    <w:p w14:paraId="753333AF" w14:textId="77777777" w:rsidR="006A5819" w:rsidRPr="00C616E0" w:rsidRDefault="006A5819" w:rsidP="006A5819">
      <w:pPr>
        <w:rPr>
          <w:rFonts w:ascii="CG Times" w:hAnsi="CG Times"/>
        </w:rPr>
      </w:pPr>
    </w:p>
    <w:p w14:paraId="4852BE9A" w14:textId="77777777" w:rsidR="006A5819" w:rsidRPr="00C616E0" w:rsidRDefault="006A5819" w:rsidP="006A5819">
      <w:pPr>
        <w:rPr>
          <w:rFonts w:ascii="CG Times" w:hAnsi="CG Times"/>
        </w:rPr>
      </w:pPr>
    </w:p>
    <w:p w14:paraId="296707DE" w14:textId="77777777" w:rsidR="006A5819" w:rsidRPr="00C616E0" w:rsidRDefault="006A5819" w:rsidP="006A5819">
      <w:pPr>
        <w:rPr>
          <w:rFonts w:ascii="CG Times" w:hAnsi="CG Times"/>
        </w:rPr>
      </w:pPr>
    </w:p>
    <w:p w14:paraId="70A59508" w14:textId="77777777" w:rsidR="006A5819" w:rsidRPr="00C616E0" w:rsidRDefault="006A5819" w:rsidP="006A5819">
      <w:pPr>
        <w:rPr>
          <w:rFonts w:ascii="CG Times" w:hAnsi="CG Times"/>
        </w:rPr>
      </w:pPr>
    </w:p>
    <w:p w14:paraId="1B533564" w14:textId="77777777" w:rsidR="006A5819" w:rsidRDefault="006A5819" w:rsidP="006A5819">
      <w:pPr>
        <w:rPr>
          <w:rFonts w:ascii="CG Times" w:hAnsi="CG Times"/>
        </w:rPr>
      </w:pPr>
    </w:p>
    <w:p w14:paraId="6233FCF1" w14:textId="77777777" w:rsidR="006A5819" w:rsidRPr="00C616E0" w:rsidRDefault="006A5819" w:rsidP="006A5819">
      <w:pPr>
        <w:rPr>
          <w:rFonts w:ascii="CG Times" w:hAnsi="CG Times"/>
        </w:rPr>
      </w:pPr>
    </w:p>
    <w:p w14:paraId="7F7B8B8E" w14:textId="77777777" w:rsidR="006A5819" w:rsidRDefault="006A5819" w:rsidP="006A5819">
      <w:pPr>
        <w:rPr>
          <w:rFonts w:ascii="CG Times" w:hAnsi="CG Times"/>
        </w:rPr>
      </w:pPr>
    </w:p>
    <w:p w14:paraId="41A5B6E7" w14:textId="77777777" w:rsidR="006A5819" w:rsidRPr="00C616E0" w:rsidRDefault="006A5819" w:rsidP="006A5819">
      <w:pPr>
        <w:tabs>
          <w:tab w:val="center" w:pos="4680"/>
        </w:tabs>
        <w:rPr>
          <w:rFonts w:ascii="CG Times" w:hAnsi="CG Times"/>
        </w:rPr>
        <w:sectPr w:rsidR="006A5819" w:rsidRPr="00C616E0">
          <w:footerReference w:type="default" r:id="rId13"/>
          <w:endnotePr>
            <w:numFmt w:val="decimal"/>
          </w:endnotePr>
          <w:pgSz w:w="12240" w:h="15840" w:code="1"/>
          <w:pgMar w:top="1440" w:right="1440" w:bottom="1440" w:left="1440" w:header="720" w:footer="720" w:gutter="0"/>
          <w:pgNumType w:start="1"/>
          <w:cols w:space="720"/>
          <w:noEndnote/>
          <w:docGrid w:linePitch="326"/>
        </w:sectPr>
      </w:pPr>
      <w:r>
        <w:rPr>
          <w:rFonts w:ascii="CG Times" w:hAnsi="CG Times"/>
        </w:rPr>
        <w:tab/>
      </w:r>
    </w:p>
    <w:p w14:paraId="0D66A08D" w14:textId="77777777" w:rsidR="006A5819" w:rsidRDefault="006A5819" w:rsidP="006A5819">
      <w:pPr>
        <w:spacing w:after="200" w:line="276" w:lineRule="auto"/>
        <w:rPr>
          <w:u w:val="single"/>
        </w:rPr>
      </w:pPr>
    </w:p>
    <w:p w14:paraId="3529F287" w14:textId="77777777" w:rsidR="008B7D63" w:rsidRDefault="008B7D63" w:rsidP="008B7D63">
      <w:pPr>
        <w:spacing w:after="200" w:line="276" w:lineRule="auto"/>
        <w:rPr>
          <w:b/>
        </w:rPr>
      </w:pPr>
      <w:r w:rsidRPr="00496C0D">
        <w:rPr>
          <w:b/>
        </w:rPr>
        <w:t>LOCAL GOVERNMENT:</w:t>
      </w:r>
    </w:p>
    <w:p w14:paraId="2000D597" w14:textId="3BD4154F" w:rsidR="008B7D63" w:rsidRDefault="008B7D63" w:rsidP="008B7D63">
      <w:r>
        <w:br/>
      </w:r>
      <w:r w:rsidR="0047615B">
        <w:t>SAN PATRICIO COUNTY, TEXAS</w:t>
      </w:r>
      <w:r>
        <w:br/>
      </w:r>
      <w:r>
        <w:br/>
        <w:t xml:space="preserve">By: </w:t>
      </w:r>
      <w:r>
        <w:rPr>
          <w:u w:val="single"/>
        </w:rPr>
        <w:t>TEXAS PROPERTY ASSESSED CLEAN ENERGY AUTHORITY</w:t>
      </w:r>
    </w:p>
    <w:p w14:paraId="5B0EC537" w14:textId="77777777" w:rsidR="008B7D63" w:rsidRDefault="008B7D63" w:rsidP="008B7D63">
      <w:pPr>
        <w:pStyle w:val="Signature"/>
        <w:ind w:left="0"/>
      </w:pPr>
      <w:r>
        <w:t>AUTHORIZED REPRESENTATIVE</w:t>
      </w:r>
    </w:p>
    <w:p w14:paraId="60B0B422" w14:textId="77777777" w:rsidR="008B7D63" w:rsidRDefault="008B7D63" w:rsidP="008B7D63">
      <w:r>
        <w:t xml:space="preserve">Pursuant to Tex. Local Gov’t Code </w:t>
      </w:r>
      <w:r>
        <w:rPr>
          <w:rFonts w:cs="Times New Roman"/>
        </w:rPr>
        <w:t>§</w:t>
      </w:r>
      <w:r>
        <w:t>399.006(b)</w:t>
      </w:r>
    </w:p>
    <w:p w14:paraId="75FB5E6E" w14:textId="77777777" w:rsidR="008B7D63" w:rsidRDefault="008B7D63" w:rsidP="008B7D63"/>
    <w:p w14:paraId="4762993F" w14:textId="77777777" w:rsidR="008B7D63" w:rsidRDefault="008B7D63" w:rsidP="008B7D63">
      <w:pPr>
        <w:rPr>
          <w:rFonts w:cs="Times New Roman"/>
        </w:rPr>
      </w:pPr>
    </w:p>
    <w:p w14:paraId="2C9DE652" w14:textId="77777777" w:rsidR="008B7D63" w:rsidRDefault="008B7D63" w:rsidP="008B7D63">
      <w:r>
        <w:t xml:space="preserve">By: </w:t>
      </w:r>
      <w:r>
        <w:softHyphen/>
      </w:r>
      <w:r>
        <w:softHyphen/>
      </w:r>
      <w:r>
        <w:softHyphen/>
      </w:r>
      <w:r>
        <w:softHyphen/>
      </w:r>
      <w:r>
        <w:softHyphen/>
      </w:r>
      <w:r>
        <w:softHyphen/>
      </w:r>
      <w:r>
        <w:softHyphen/>
      </w:r>
      <w:r>
        <w:softHyphen/>
      </w:r>
      <w:r>
        <w:softHyphen/>
      </w:r>
      <w:r>
        <w:softHyphen/>
      </w:r>
      <w:r>
        <w:softHyphen/>
      </w:r>
      <w:r>
        <w:softHyphen/>
        <w:t>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tbl>
      <w:tblPr>
        <w:tblStyle w:val="TableGrid"/>
        <w:tblpPr w:leftFromText="180" w:rightFromText="180" w:vertAnchor="text" w:horzAnchor="margin" w:tblpY="48"/>
        <w:tblW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4708"/>
      </w:tblGrid>
      <w:tr w:rsidR="008B7D63" w14:paraId="4C957C13" w14:textId="77777777">
        <w:trPr>
          <w:trHeight w:val="460"/>
        </w:trPr>
        <w:tc>
          <w:tcPr>
            <w:tcW w:w="900" w:type="dxa"/>
            <w:vAlign w:val="center"/>
          </w:tcPr>
          <w:p w14:paraId="4099A8DD" w14:textId="77777777" w:rsidR="008B7D63" w:rsidRDefault="008B7D63" w:rsidP="00B23F0A">
            <w:r>
              <w:t>Name:</w:t>
            </w:r>
          </w:p>
        </w:tc>
        <w:tc>
          <w:tcPr>
            <w:tcW w:w="4878" w:type="dxa"/>
            <w:tcBorders>
              <w:top w:val="nil"/>
              <w:left w:val="nil"/>
              <w:bottom w:val="single" w:sz="4" w:space="0" w:color="auto"/>
              <w:right w:val="nil"/>
            </w:tcBorders>
            <w:vAlign w:val="center"/>
          </w:tcPr>
          <w:p w14:paraId="61EFEE4A" w14:textId="77777777" w:rsidR="008B7D63" w:rsidRDefault="008B7D63" w:rsidP="00B23F0A">
            <w:r>
              <w:t>CHARLENE HEYDINGER</w:t>
            </w:r>
          </w:p>
        </w:tc>
      </w:tr>
      <w:tr w:rsidR="008B7D63" w14:paraId="0FC90F01" w14:textId="77777777">
        <w:trPr>
          <w:trHeight w:val="460"/>
        </w:trPr>
        <w:tc>
          <w:tcPr>
            <w:tcW w:w="900" w:type="dxa"/>
            <w:vAlign w:val="center"/>
          </w:tcPr>
          <w:p w14:paraId="1DC5D406" w14:textId="77777777" w:rsidR="008B7D63" w:rsidRDefault="008B7D63" w:rsidP="00B23F0A">
            <w:r>
              <w:t>Title:</w:t>
            </w:r>
          </w:p>
        </w:tc>
        <w:tc>
          <w:tcPr>
            <w:tcW w:w="4878" w:type="dxa"/>
            <w:tcBorders>
              <w:top w:val="single" w:sz="4" w:space="0" w:color="auto"/>
              <w:left w:val="nil"/>
              <w:bottom w:val="single" w:sz="4" w:space="0" w:color="auto"/>
              <w:right w:val="nil"/>
            </w:tcBorders>
            <w:vAlign w:val="center"/>
          </w:tcPr>
          <w:p w14:paraId="4963ABF7" w14:textId="77777777" w:rsidR="008B7D63" w:rsidRDefault="008B7D63" w:rsidP="00B23F0A">
            <w:r>
              <w:t>PRESIDENT, TEXAS PACE AUTHORITY</w:t>
            </w:r>
          </w:p>
        </w:tc>
      </w:tr>
      <w:tr w:rsidR="008B7D63" w14:paraId="4AD834AA" w14:textId="77777777">
        <w:trPr>
          <w:trHeight w:val="460"/>
        </w:trPr>
        <w:tc>
          <w:tcPr>
            <w:tcW w:w="900" w:type="dxa"/>
            <w:vAlign w:val="center"/>
          </w:tcPr>
          <w:p w14:paraId="2F515EE6" w14:textId="77777777" w:rsidR="008B7D63" w:rsidRDefault="008B7D63" w:rsidP="00B23F0A">
            <w:r>
              <w:t xml:space="preserve">Address:  </w:t>
            </w:r>
          </w:p>
        </w:tc>
        <w:tc>
          <w:tcPr>
            <w:tcW w:w="4878" w:type="dxa"/>
            <w:tcBorders>
              <w:top w:val="single" w:sz="4" w:space="0" w:color="auto"/>
              <w:left w:val="nil"/>
              <w:bottom w:val="single" w:sz="4" w:space="0" w:color="auto"/>
              <w:right w:val="nil"/>
            </w:tcBorders>
            <w:vAlign w:val="center"/>
          </w:tcPr>
          <w:p w14:paraId="5FB2669C" w14:textId="77777777" w:rsidR="008B7D63" w:rsidRDefault="008B7D63" w:rsidP="00B23F0A">
            <w:r>
              <w:t>PO BOX 200368</w:t>
            </w:r>
          </w:p>
          <w:p w14:paraId="5A174C55" w14:textId="77777777" w:rsidR="008B7D63" w:rsidRDefault="008B7D63" w:rsidP="00B23F0A">
            <w:r>
              <w:t>AUSTIN, TX  78720-0368</w:t>
            </w:r>
          </w:p>
        </w:tc>
      </w:tr>
    </w:tbl>
    <w:p w14:paraId="63694B27" w14:textId="77777777" w:rsidR="008B7D63" w:rsidRDefault="008B7D63" w:rsidP="008B7D63">
      <w:pPr>
        <w:spacing w:after="200" w:line="276" w:lineRule="auto"/>
        <w:rPr>
          <w:b/>
        </w:rPr>
      </w:pPr>
    </w:p>
    <w:p w14:paraId="5974F880" w14:textId="77777777" w:rsidR="008B7D63" w:rsidRPr="00496C0D" w:rsidRDefault="008B7D63" w:rsidP="008B7D63">
      <w:pPr>
        <w:spacing w:after="200" w:line="276" w:lineRule="auto"/>
        <w:rPr>
          <w:b/>
        </w:rPr>
      </w:pPr>
    </w:p>
    <w:p w14:paraId="776E1E76" w14:textId="77777777" w:rsidR="008B7D63" w:rsidRPr="00496C0D" w:rsidRDefault="008B7D63" w:rsidP="008B7D63">
      <w:pPr>
        <w:spacing w:after="200" w:line="276" w:lineRule="auto"/>
      </w:pPr>
    </w:p>
    <w:p w14:paraId="56939E82" w14:textId="77777777" w:rsidR="008B7D63" w:rsidRPr="00405646" w:rsidRDefault="008B7D63" w:rsidP="008B7D63">
      <w:pPr>
        <w:rPr>
          <w:sz w:val="22"/>
          <w:szCs w:val="22"/>
          <w:u w:val="single"/>
        </w:rPr>
      </w:pPr>
    </w:p>
    <w:p w14:paraId="7834D4FD" w14:textId="183F9CEE" w:rsidR="00040DC1" w:rsidRPr="00DC0B98" w:rsidRDefault="00040DC1" w:rsidP="00DC0B98">
      <w:pPr>
        <w:pStyle w:val="Title"/>
        <w:jc w:val="left"/>
        <w:rPr>
          <w:b w:val="0"/>
        </w:rPr>
      </w:pPr>
      <w:r w:rsidRPr="00DC0B98">
        <w:rPr>
          <w:b w:val="0"/>
        </w:rPr>
        <w:t xml:space="preserve">Email Address:  </w:t>
      </w:r>
      <w:r w:rsidR="00AE249A">
        <w:rPr>
          <w:b w:val="0"/>
        </w:rPr>
        <w:t>c</w:t>
      </w:r>
      <w:r w:rsidR="008B7D63">
        <w:rPr>
          <w:b w:val="0"/>
        </w:rPr>
        <w:t>harlene@texaspaceauthority.org</w:t>
      </w:r>
    </w:p>
    <w:p w14:paraId="1DDBE01A" w14:textId="77777777" w:rsidR="008B7D63" w:rsidRDefault="008B7D63" w:rsidP="008B7D63">
      <w:pPr>
        <w:pStyle w:val="Title"/>
      </w:pPr>
    </w:p>
    <w:p w14:paraId="17311865" w14:textId="77777777" w:rsidR="008B7D63" w:rsidRPr="00E43809" w:rsidRDefault="008B7D63" w:rsidP="008B7D63">
      <w:pPr>
        <w:pStyle w:val="Title"/>
      </w:pPr>
      <w:r w:rsidRPr="00E43809">
        <w:t>ACKNOWLEDGEMENT</w:t>
      </w:r>
    </w:p>
    <w:p w14:paraId="51819117" w14:textId="77777777" w:rsidR="008B7D63" w:rsidRPr="00E43809" w:rsidRDefault="008B7D63" w:rsidP="008B7D63">
      <w:pPr>
        <w:pStyle w:val="PlainText"/>
        <w:jc w:val="center"/>
        <w:rPr>
          <w:rFonts w:ascii="Times New Roman" w:hAnsi="Times New Roman"/>
          <w:sz w:val="24"/>
        </w:rPr>
      </w:pPr>
    </w:p>
    <w:p w14:paraId="72A7F43F" w14:textId="77777777" w:rsidR="008B7D63" w:rsidRPr="00E43809" w:rsidRDefault="008B7D63" w:rsidP="008B7D63">
      <w:pPr>
        <w:pStyle w:val="BodyText"/>
      </w:pPr>
      <w:r w:rsidRPr="00E43809">
        <w:t>STATE OF TEXAS</w:t>
      </w:r>
      <w:r w:rsidRPr="00E43809">
        <w:tab/>
      </w:r>
      <w:r w:rsidRPr="00E43809">
        <w:tab/>
        <w:t>§</w:t>
      </w:r>
      <w:r w:rsidRPr="00E43809">
        <w:br/>
      </w:r>
      <w:r w:rsidRPr="00E43809">
        <w:br/>
        <w:t>COUNTY OF</w:t>
      </w:r>
      <w:r w:rsidR="00040DC1" w:rsidRPr="00DC0B98">
        <w:t xml:space="preserve"> </w:t>
      </w:r>
      <w:r>
        <w:rPr>
          <w:highlight w:val="yellow"/>
        </w:rPr>
        <w:t>________</w:t>
      </w:r>
      <w:r w:rsidRPr="00E43809">
        <w:tab/>
        <w:t>§</w:t>
      </w:r>
    </w:p>
    <w:p w14:paraId="30520D5F" w14:textId="79082A9F" w:rsidR="008B7D63" w:rsidRPr="00E43809" w:rsidRDefault="008B7D63" w:rsidP="008B7D63">
      <w:pPr>
        <w:pStyle w:val="BodyTextFirstIndent"/>
        <w:jc w:val="left"/>
      </w:pPr>
      <w:r w:rsidRPr="00E43809">
        <w:t xml:space="preserve">This </w:t>
      </w:r>
      <w:r>
        <w:t>PACE Lender Contract p</w:t>
      </w:r>
      <w:r w:rsidRPr="00E43809">
        <w:t xml:space="preserve">ursuant to Property Assessed Clean Energy Act was acknowledged before me on </w:t>
      </w:r>
      <w:r w:rsidRPr="00D02801">
        <w:rPr>
          <w:highlight w:val="yellow"/>
        </w:rPr>
        <w:t>______________</w:t>
      </w:r>
      <w:r w:rsidRPr="000C6CB3">
        <w:t xml:space="preserve">, </w:t>
      </w:r>
      <w:r>
        <w:t>20</w:t>
      </w:r>
      <w:r w:rsidRPr="00D02801">
        <w:rPr>
          <w:highlight w:val="yellow"/>
        </w:rPr>
        <w:t>__</w:t>
      </w:r>
      <w:r w:rsidRPr="00E43809">
        <w:t xml:space="preserve"> </w:t>
      </w:r>
      <w:r>
        <w:t>by Charlene Heydinger, President, Texas Property Assessed Clean Energy Authority, dba Texas PACE Authority, a Texas nonprofit corporation, on behalf of said corporation as Authorized Representative for t</w:t>
      </w:r>
      <w:r w:rsidRPr="00CA2748">
        <w:t>he</w:t>
      </w:r>
      <w:r>
        <w:t xml:space="preserve"> Local Government.</w:t>
      </w:r>
    </w:p>
    <w:p w14:paraId="56D7D259" w14:textId="77777777" w:rsidR="008B7D63" w:rsidRPr="00E43809" w:rsidRDefault="008B7D63" w:rsidP="008B7D63">
      <w:pPr>
        <w:jc w:val="both"/>
        <w:rPr>
          <w:rFonts w:cs="Times New Roman"/>
        </w:rPr>
      </w:pPr>
    </w:p>
    <w:p w14:paraId="30AD7C32" w14:textId="77777777" w:rsidR="008B7D63" w:rsidRDefault="008B7D63" w:rsidP="008B7D63">
      <w:pPr>
        <w:pStyle w:val="Signature"/>
        <w:rPr>
          <w:rFonts w:ascii="CG Times" w:hAnsi="CG Times"/>
        </w:rPr>
      </w:pPr>
      <w:r w:rsidRPr="005B395C">
        <w:tab/>
      </w:r>
      <w:r w:rsidRPr="00E43809">
        <w:br/>
      </w:r>
      <w:r w:rsidRPr="00E43809">
        <w:rPr>
          <w:rFonts w:cs="Times New Roman"/>
        </w:rPr>
        <w:t>________________________________(print name</w:t>
      </w:r>
      <w:r>
        <w:rPr>
          <w:rFonts w:cs="Times New Roman"/>
        </w:rPr>
        <w:t>)</w:t>
      </w:r>
      <w:r>
        <w:rPr>
          <w:rFonts w:cs="Times New Roman"/>
        </w:rPr>
        <w:br/>
      </w:r>
      <w:r>
        <w:rPr>
          <w:rFonts w:cs="Times New Roman"/>
        </w:rPr>
        <w:br/>
        <w:t>NOTARY PUBLIC, STATE OF TEXAS</w:t>
      </w:r>
    </w:p>
    <w:p w14:paraId="0A82582B" w14:textId="77777777" w:rsidR="008B7D63" w:rsidRDefault="008B7D63" w:rsidP="008B7D63"/>
    <w:p w14:paraId="47BC9FFF" w14:textId="77777777" w:rsidR="006A5819" w:rsidRDefault="006A5819" w:rsidP="006A5819">
      <w:pPr>
        <w:snapToGrid w:val="0"/>
        <w:rPr>
          <w:rFonts w:ascii="CG Times" w:hAnsi="CG Times"/>
        </w:rPr>
      </w:pPr>
    </w:p>
    <w:p w14:paraId="2A52CBE9" w14:textId="77777777" w:rsidR="00287427" w:rsidRPr="00B44871" w:rsidRDefault="00287427">
      <w:pPr>
        <w:snapToGrid w:val="0"/>
        <w:rPr>
          <w:rFonts w:ascii="CG Times" w:hAnsi="CG Times"/>
        </w:rPr>
        <w:sectPr w:rsidR="00287427" w:rsidRPr="00B44871">
          <w:footerReference w:type="default" r:id="rId14"/>
          <w:endnotePr>
            <w:numFmt w:val="decimal"/>
          </w:endnotePr>
          <w:pgSz w:w="12240" w:h="15840" w:code="1"/>
          <w:pgMar w:top="1440" w:right="1440" w:bottom="1440" w:left="1440" w:header="720" w:footer="720" w:gutter="0"/>
          <w:pgNumType w:start="1"/>
          <w:cols w:space="720"/>
          <w:noEndnote/>
          <w:docGrid w:linePitch="326"/>
        </w:sectPr>
      </w:pPr>
    </w:p>
    <w:p w14:paraId="45656E0E" w14:textId="77777777" w:rsidR="009260FD" w:rsidRPr="00B44871" w:rsidRDefault="009260FD" w:rsidP="00AB1683">
      <w:pPr>
        <w:snapToGrid w:val="0"/>
        <w:rPr>
          <w:rFonts w:ascii="CG Times" w:hAnsi="CG Times"/>
        </w:rPr>
      </w:pPr>
    </w:p>
    <w:p w14:paraId="5F3BE2B4" w14:textId="77E745D7" w:rsidR="00A63AC2" w:rsidRPr="00B44871" w:rsidRDefault="00D62EA7" w:rsidP="00AB1683">
      <w:pPr>
        <w:snapToGrid w:val="0"/>
        <w:jc w:val="center"/>
        <w:rPr>
          <w:rFonts w:cs="Times New Roman"/>
          <w:b/>
          <w:sz w:val="22"/>
          <w:szCs w:val="20"/>
          <w:u w:val="single"/>
        </w:rPr>
      </w:pPr>
      <w:r>
        <w:rPr>
          <w:b/>
          <w:u w:val="single"/>
        </w:rPr>
        <w:t xml:space="preserve">LENDER CONTRACT </w:t>
      </w:r>
      <w:r w:rsidR="00A63AC2" w:rsidRPr="00B44871">
        <w:rPr>
          <w:b/>
          <w:u w:val="single"/>
        </w:rPr>
        <w:t>EXHIBIT A</w:t>
      </w:r>
    </w:p>
    <w:p w14:paraId="17750882" w14:textId="77777777" w:rsidR="00A63AC2" w:rsidRPr="00B44871" w:rsidRDefault="00A63AC2" w:rsidP="00AB1683">
      <w:pPr>
        <w:snapToGrid w:val="0"/>
        <w:jc w:val="center"/>
        <w:rPr>
          <w:b/>
          <w:u w:val="single"/>
        </w:rPr>
      </w:pPr>
    </w:p>
    <w:p w14:paraId="7FD41307" w14:textId="77777777" w:rsidR="00A63AC2" w:rsidRPr="00B44871" w:rsidRDefault="00A63AC2" w:rsidP="00AB1683">
      <w:pPr>
        <w:snapToGrid w:val="0"/>
        <w:jc w:val="center"/>
        <w:rPr>
          <w:rFonts w:cs="Times New Roman"/>
          <w:b/>
          <w:sz w:val="22"/>
          <w:szCs w:val="20"/>
          <w:u w:val="single"/>
        </w:rPr>
      </w:pPr>
      <w:r w:rsidRPr="00B44871">
        <w:rPr>
          <w:rFonts w:ascii="CG Times" w:hAnsi="CG Times"/>
          <w:b/>
          <w:u w:val="single"/>
        </w:rPr>
        <w:t>OWNER CONTRACT</w:t>
      </w:r>
    </w:p>
    <w:p w14:paraId="05EAEF67" w14:textId="77777777" w:rsidR="00A63AC2" w:rsidRPr="00B44871" w:rsidRDefault="00A63AC2" w:rsidP="00602965">
      <w:pPr>
        <w:spacing w:after="200" w:line="276" w:lineRule="auto"/>
        <w:rPr>
          <w:b/>
          <w:u w:val="single"/>
        </w:rPr>
      </w:pPr>
      <w:r w:rsidRPr="00B44871">
        <w:rPr>
          <w:b/>
          <w:u w:val="single"/>
        </w:rPr>
        <w:br w:type="page"/>
      </w:r>
    </w:p>
    <w:p w14:paraId="20EEFFA3" w14:textId="6C732B44" w:rsidR="008E7AB4" w:rsidRPr="00B44871" w:rsidRDefault="00D62EA7" w:rsidP="00AB1683">
      <w:pPr>
        <w:snapToGrid w:val="0"/>
        <w:jc w:val="center"/>
        <w:rPr>
          <w:rFonts w:ascii="CG Times" w:hAnsi="CG Times" w:cs="Times New Roman"/>
          <w:b/>
          <w:sz w:val="22"/>
          <w:szCs w:val="20"/>
          <w:u w:val="single"/>
        </w:rPr>
      </w:pPr>
      <w:r>
        <w:rPr>
          <w:rFonts w:ascii="CG Times" w:hAnsi="CG Times"/>
          <w:b/>
          <w:u w:val="single"/>
        </w:rPr>
        <w:t xml:space="preserve">LENDER CONTRACT </w:t>
      </w:r>
      <w:r w:rsidR="00A63AC2" w:rsidRPr="00B44871">
        <w:rPr>
          <w:rFonts w:ascii="CG Times" w:hAnsi="CG Times"/>
          <w:b/>
          <w:u w:val="single"/>
        </w:rPr>
        <w:t xml:space="preserve">EXHIBIT </w:t>
      </w:r>
      <w:r w:rsidR="00E42456" w:rsidRPr="00B44871">
        <w:rPr>
          <w:rFonts w:ascii="CG Times" w:hAnsi="CG Times"/>
          <w:b/>
          <w:u w:val="single"/>
        </w:rPr>
        <w:t>B</w:t>
      </w:r>
    </w:p>
    <w:p w14:paraId="0BD1D30E" w14:textId="77777777" w:rsidR="00A63AC2" w:rsidRPr="00B44871" w:rsidRDefault="00A63AC2" w:rsidP="00AB1683">
      <w:pPr>
        <w:snapToGrid w:val="0"/>
        <w:jc w:val="center"/>
        <w:rPr>
          <w:rFonts w:ascii="CG Times" w:hAnsi="CG Times"/>
          <w:b/>
          <w:u w:val="single"/>
        </w:rPr>
      </w:pPr>
    </w:p>
    <w:p w14:paraId="0B9A7477" w14:textId="77777777" w:rsidR="005039CD" w:rsidRPr="00B44871" w:rsidRDefault="00A63AC2" w:rsidP="00AB1683">
      <w:pPr>
        <w:snapToGrid w:val="0"/>
        <w:jc w:val="center"/>
        <w:rPr>
          <w:rFonts w:ascii="CG Times" w:hAnsi="CG Times"/>
          <w:b/>
          <w:u w:val="single"/>
        </w:rPr>
      </w:pPr>
      <w:r w:rsidRPr="00B44871">
        <w:rPr>
          <w:rFonts w:ascii="CG Times" w:hAnsi="CG Times"/>
          <w:b/>
          <w:u w:val="single"/>
        </w:rPr>
        <w:t>FINANCING DOCUMENTS</w:t>
      </w:r>
    </w:p>
    <w:p w14:paraId="3F72AB6F" w14:textId="77777777" w:rsidR="005039CD" w:rsidRPr="00B44871" w:rsidRDefault="005039CD" w:rsidP="00AB1683">
      <w:pPr>
        <w:snapToGrid w:val="0"/>
        <w:jc w:val="center"/>
        <w:rPr>
          <w:rFonts w:ascii="CG Times" w:hAnsi="CG Times"/>
          <w:b/>
          <w:u w:val="single"/>
        </w:rPr>
      </w:pPr>
    </w:p>
    <w:p w14:paraId="2D278FA0" w14:textId="77777777" w:rsidR="00D92E14" w:rsidRPr="00405646" w:rsidRDefault="00D92E14" w:rsidP="00D92E14">
      <w:pPr>
        <w:jc w:val="center"/>
        <w:rPr>
          <w:u w:val="single"/>
        </w:rPr>
      </w:pPr>
    </w:p>
    <w:p w14:paraId="61BDBFD8" w14:textId="77777777" w:rsidR="00D92E14" w:rsidRPr="00405646" w:rsidRDefault="00D92E14" w:rsidP="00D92E14">
      <w:pPr>
        <w:jc w:val="center"/>
        <w:rPr>
          <w:u w:val="single"/>
        </w:rPr>
      </w:pPr>
    </w:p>
    <w:tbl>
      <w:tblPr>
        <w:tblW w:w="9622" w:type="dxa"/>
        <w:tblInd w:w="198" w:type="dxa"/>
        <w:tblLayout w:type="fixed"/>
        <w:tblLook w:val="04A0" w:firstRow="1" w:lastRow="0" w:firstColumn="1" w:lastColumn="0" w:noHBand="0" w:noVBand="1"/>
      </w:tblPr>
      <w:tblGrid>
        <w:gridCol w:w="1118"/>
        <w:gridCol w:w="1699"/>
        <w:gridCol w:w="1703"/>
        <w:gridCol w:w="1699"/>
        <w:gridCol w:w="1677"/>
        <w:gridCol w:w="23"/>
        <w:gridCol w:w="1703"/>
      </w:tblGrid>
      <w:tr w:rsidR="006F7301" w:rsidRPr="007C349E" w14:paraId="5401334B" w14:textId="77777777">
        <w:trPr>
          <w:trHeight w:val="283"/>
        </w:trPr>
        <w:tc>
          <w:tcPr>
            <w:tcW w:w="1118" w:type="dxa"/>
            <w:tcBorders>
              <w:top w:val="nil"/>
              <w:left w:val="nil"/>
              <w:bottom w:val="nil"/>
              <w:right w:val="nil"/>
            </w:tcBorders>
            <w:shd w:val="clear" w:color="auto" w:fill="auto"/>
            <w:noWrap/>
            <w:vAlign w:val="center"/>
          </w:tcPr>
          <w:p w14:paraId="4775AFB0" w14:textId="77777777" w:rsidR="006F7301" w:rsidRPr="007C349E" w:rsidRDefault="006F7301" w:rsidP="00042FDF">
            <w:pPr>
              <w:jc w:val="center"/>
              <w:rPr>
                <w:rFonts w:cs="Times New Roman"/>
                <w:color w:val="000000"/>
                <w:sz w:val="20"/>
                <w:szCs w:val="20"/>
              </w:rPr>
            </w:pPr>
          </w:p>
        </w:tc>
        <w:tc>
          <w:tcPr>
            <w:tcW w:w="6778" w:type="dxa"/>
            <w:gridSpan w:val="4"/>
            <w:tcBorders>
              <w:top w:val="nil"/>
              <w:left w:val="nil"/>
              <w:bottom w:val="nil"/>
              <w:right w:val="nil"/>
            </w:tcBorders>
            <w:shd w:val="clear" w:color="auto" w:fill="auto"/>
            <w:noWrap/>
            <w:vAlign w:val="center"/>
          </w:tcPr>
          <w:p w14:paraId="08E1D433" w14:textId="77777777" w:rsidR="006F7301" w:rsidRPr="007C349E" w:rsidRDefault="006F7301" w:rsidP="00042FDF">
            <w:pPr>
              <w:jc w:val="center"/>
              <w:rPr>
                <w:rFonts w:cs="Times New Roman"/>
                <w:color w:val="000000"/>
                <w:sz w:val="20"/>
                <w:szCs w:val="20"/>
              </w:rPr>
            </w:pPr>
            <w:r w:rsidRPr="007C349E">
              <w:rPr>
                <w:rFonts w:cs="Times New Roman"/>
                <w:color w:val="000000"/>
                <w:szCs w:val="20"/>
              </w:rPr>
              <w:t>Assessment Payment Schedule</w:t>
            </w:r>
          </w:p>
        </w:tc>
        <w:tc>
          <w:tcPr>
            <w:tcW w:w="1726" w:type="dxa"/>
            <w:gridSpan w:val="2"/>
            <w:tcBorders>
              <w:top w:val="nil"/>
              <w:left w:val="nil"/>
              <w:bottom w:val="nil"/>
              <w:right w:val="nil"/>
            </w:tcBorders>
            <w:shd w:val="clear" w:color="auto" w:fill="auto"/>
            <w:vAlign w:val="center"/>
          </w:tcPr>
          <w:p w14:paraId="5A965329" w14:textId="77777777" w:rsidR="006F7301" w:rsidRPr="007C349E" w:rsidRDefault="006F7301" w:rsidP="00042FDF">
            <w:pPr>
              <w:jc w:val="center"/>
              <w:rPr>
                <w:rFonts w:cs="Times New Roman"/>
                <w:color w:val="000000"/>
                <w:sz w:val="20"/>
                <w:szCs w:val="20"/>
              </w:rPr>
            </w:pPr>
          </w:p>
        </w:tc>
      </w:tr>
      <w:tr w:rsidR="006F7301" w:rsidRPr="007C349E" w14:paraId="280EDD1D" w14:textId="77777777">
        <w:trPr>
          <w:trHeight w:val="283"/>
        </w:trPr>
        <w:tc>
          <w:tcPr>
            <w:tcW w:w="1118" w:type="dxa"/>
            <w:tcBorders>
              <w:top w:val="nil"/>
              <w:left w:val="nil"/>
              <w:bottom w:val="nil"/>
              <w:right w:val="nil"/>
            </w:tcBorders>
            <w:shd w:val="clear" w:color="auto" w:fill="auto"/>
            <w:noWrap/>
            <w:vAlign w:val="center"/>
          </w:tcPr>
          <w:p w14:paraId="4D19B78F" w14:textId="77777777" w:rsidR="006F7301" w:rsidRPr="007C349E" w:rsidRDefault="006F7301" w:rsidP="00042FDF">
            <w:pPr>
              <w:jc w:val="center"/>
              <w:rPr>
                <w:rFonts w:cs="Times New Roman"/>
                <w:color w:val="000000"/>
                <w:sz w:val="20"/>
                <w:szCs w:val="20"/>
              </w:rPr>
            </w:pPr>
          </w:p>
        </w:tc>
        <w:tc>
          <w:tcPr>
            <w:tcW w:w="1699" w:type="dxa"/>
            <w:tcBorders>
              <w:top w:val="nil"/>
              <w:left w:val="nil"/>
              <w:bottom w:val="nil"/>
              <w:right w:val="nil"/>
            </w:tcBorders>
            <w:shd w:val="clear" w:color="auto" w:fill="auto"/>
            <w:noWrap/>
            <w:vAlign w:val="center"/>
          </w:tcPr>
          <w:p w14:paraId="6EA3D7B1" w14:textId="77777777" w:rsidR="006F7301" w:rsidRPr="007C349E" w:rsidRDefault="006F7301" w:rsidP="00042FDF">
            <w:pPr>
              <w:jc w:val="center"/>
              <w:rPr>
                <w:rFonts w:cs="Times New Roman"/>
                <w:color w:val="000000"/>
                <w:sz w:val="20"/>
                <w:szCs w:val="20"/>
              </w:rPr>
            </w:pPr>
          </w:p>
        </w:tc>
        <w:tc>
          <w:tcPr>
            <w:tcW w:w="1703" w:type="dxa"/>
            <w:tcBorders>
              <w:top w:val="nil"/>
              <w:left w:val="nil"/>
              <w:bottom w:val="nil"/>
              <w:right w:val="nil"/>
            </w:tcBorders>
            <w:shd w:val="clear" w:color="auto" w:fill="auto"/>
            <w:noWrap/>
            <w:vAlign w:val="center"/>
          </w:tcPr>
          <w:p w14:paraId="1E968CFA" w14:textId="77777777" w:rsidR="006F7301" w:rsidRPr="007C349E" w:rsidRDefault="006F7301" w:rsidP="00042FDF">
            <w:pPr>
              <w:jc w:val="center"/>
              <w:rPr>
                <w:rFonts w:cs="Times New Roman"/>
                <w:color w:val="000000"/>
                <w:sz w:val="20"/>
                <w:szCs w:val="20"/>
              </w:rPr>
            </w:pPr>
          </w:p>
        </w:tc>
        <w:tc>
          <w:tcPr>
            <w:tcW w:w="1699" w:type="dxa"/>
            <w:tcBorders>
              <w:top w:val="nil"/>
              <w:left w:val="nil"/>
              <w:bottom w:val="nil"/>
              <w:right w:val="nil"/>
            </w:tcBorders>
            <w:shd w:val="clear" w:color="auto" w:fill="auto"/>
            <w:noWrap/>
            <w:vAlign w:val="center"/>
          </w:tcPr>
          <w:p w14:paraId="10AB070C" w14:textId="77777777" w:rsidR="006F7301" w:rsidRPr="007C349E" w:rsidRDefault="006F7301" w:rsidP="00042FDF">
            <w:pPr>
              <w:jc w:val="center"/>
              <w:rPr>
                <w:rFonts w:cs="Times New Roman"/>
                <w:color w:val="000000"/>
                <w:sz w:val="20"/>
                <w:szCs w:val="20"/>
              </w:rPr>
            </w:pPr>
          </w:p>
        </w:tc>
        <w:tc>
          <w:tcPr>
            <w:tcW w:w="1677" w:type="dxa"/>
            <w:tcBorders>
              <w:top w:val="nil"/>
              <w:left w:val="nil"/>
              <w:bottom w:val="nil"/>
              <w:right w:val="nil"/>
            </w:tcBorders>
            <w:shd w:val="clear" w:color="auto" w:fill="auto"/>
            <w:noWrap/>
            <w:vAlign w:val="center"/>
          </w:tcPr>
          <w:p w14:paraId="0C3A21FE" w14:textId="77777777" w:rsidR="006F7301" w:rsidRPr="007C349E" w:rsidRDefault="006F7301" w:rsidP="00042FDF">
            <w:pPr>
              <w:jc w:val="center"/>
              <w:rPr>
                <w:rFonts w:cs="Times New Roman"/>
                <w:color w:val="000000"/>
                <w:sz w:val="20"/>
                <w:szCs w:val="20"/>
              </w:rPr>
            </w:pPr>
          </w:p>
        </w:tc>
        <w:tc>
          <w:tcPr>
            <w:tcW w:w="1726" w:type="dxa"/>
            <w:gridSpan w:val="2"/>
            <w:tcBorders>
              <w:top w:val="nil"/>
              <w:left w:val="nil"/>
              <w:bottom w:val="nil"/>
              <w:right w:val="nil"/>
            </w:tcBorders>
            <w:shd w:val="clear" w:color="auto" w:fill="auto"/>
            <w:noWrap/>
            <w:vAlign w:val="center"/>
          </w:tcPr>
          <w:p w14:paraId="2D36BD74" w14:textId="77777777" w:rsidR="006F7301" w:rsidRPr="007C349E" w:rsidRDefault="006F7301" w:rsidP="00042FDF">
            <w:pPr>
              <w:jc w:val="center"/>
              <w:rPr>
                <w:rFonts w:cs="Times New Roman"/>
                <w:color w:val="000000"/>
                <w:sz w:val="20"/>
                <w:szCs w:val="20"/>
              </w:rPr>
            </w:pPr>
          </w:p>
        </w:tc>
      </w:tr>
      <w:tr w:rsidR="006F7301" w:rsidRPr="007C349E" w14:paraId="0EF6D434" w14:textId="77777777">
        <w:trPr>
          <w:trHeight w:val="312"/>
        </w:trPr>
        <w:tc>
          <w:tcPr>
            <w:tcW w:w="1118" w:type="dxa"/>
            <w:tcBorders>
              <w:top w:val="nil"/>
              <w:left w:val="nil"/>
              <w:bottom w:val="nil"/>
              <w:right w:val="nil"/>
            </w:tcBorders>
            <w:shd w:val="clear" w:color="auto" w:fill="auto"/>
            <w:noWrap/>
            <w:vAlign w:val="center"/>
          </w:tcPr>
          <w:p w14:paraId="5D45706F" w14:textId="77777777" w:rsidR="006F7301" w:rsidRPr="007C349E" w:rsidRDefault="006F7301" w:rsidP="00042FDF">
            <w:pPr>
              <w:jc w:val="center"/>
              <w:rPr>
                <w:rFonts w:cs="Times New Roman"/>
                <w:color w:val="000000"/>
                <w:sz w:val="20"/>
                <w:szCs w:val="20"/>
              </w:rPr>
            </w:pPr>
          </w:p>
        </w:tc>
        <w:tc>
          <w:tcPr>
            <w:tcW w:w="3402" w:type="dxa"/>
            <w:gridSpan w:val="2"/>
            <w:tcBorders>
              <w:top w:val="nil"/>
              <w:left w:val="nil"/>
              <w:bottom w:val="nil"/>
              <w:right w:val="nil"/>
            </w:tcBorders>
            <w:shd w:val="clear" w:color="auto" w:fill="auto"/>
            <w:noWrap/>
            <w:vAlign w:val="center"/>
          </w:tcPr>
          <w:p w14:paraId="4BF7366E" w14:textId="77777777" w:rsidR="006F7301" w:rsidRPr="007C349E" w:rsidRDefault="006F7301" w:rsidP="00042FDF">
            <w:pPr>
              <w:rPr>
                <w:rFonts w:cs="Times New Roman"/>
                <w:color w:val="000000"/>
                <w:szCs w:val="20"/>
              </w:rPr>
            </w:pPr>
            <w:r w:rsidRPr="007C349E">
              <w:rPr>
                <w:rFonts w:cs="Times New Roman"/>
                <w:color w:val="000000"/>
                <w:szCs w:val="20"/>
              </w:rPr>
              <w:t>Assessment Total:</w:t>
            </w:r>
          </w:p>
        </w:tc>
        <w:tc>
          <w:tcPr>
            <w:tcW w:w="3376" w:type="dxa"/>
            <w:gridSpan w:val="2"/>
            <w:tcBorders>
              <w:top w:val="nil"/>
              <w:left w:val="nil"/>
              <w:bottom w:val="nil"/>
              <w:right w:val="nil"/>
            </w:tcBorders>
            <w:shd w:val="clear" w:color="auto" w:fill="auto"/>
            <w:noWrap/>
            <w:vAlign w:val="center"/>
          </w:tcPr>
          <w:p w14:paraId="65EFE736" w14:textId="77777777" w:rsidR="006F7301" w:rsidRPr="007C349E" w:rsidRDefault="006F7301" w:rsidP="00042FDF">
            <w:pPr>
              <w:jc w:val="center"/>
              <w:rPr>
                <w:rFonts w:cs="Times New Roman"/>
                <w:color w:val="000000"/>
                <w:szCs w:val="20"/>
              </w:rPr>
            </w:pPr>
          </w:p>
        </w:tc>
        <w:tc>
          <w:tcPr>
            <w:tcW w:w="1726" w:type="dxa"/>
            <w:gridSpan w:val="2"/>
            <w:tcBorders>
              <w:top w:val="nil"/>
              <w:left w:val="nil"/>
              <w:bottom w:val="nil"/>
              <w:right w:val="nil"/>
            </w:tcBorders>
            <w:shd w:val="clear" w:color="auto" w:fill="auto"/>
            <w:noWrap/>
            <w:vAlign w:val="center"/>
          </w:tcPr>
          <w:p w14:paraId="3F85E6DF" w14:textId="77777777" w:rsidR="006F7301" w:rsidRPr="007C349E" w:rsidRDefault="006F7301" w:rsidP="00042FDF">
            <w:pPr>
              <w:jc w:val="center"/>
              <w:rPr>
                <w:rFonts w:cs="Times New Roman"/>
                <w:color w:val="000000"/>
                <w:sz w:val="20"/>
                <w:szCs w:val="20"/>
              </w:rPr>
            </w:pPr>
          </w:p>
        </w:tc>
      </w:tr>
      <w:tr w:rsidR="001F5520" w:rsidRPr="007C349E" w14:paraId="3C11F524" w14:textId="77777777">
        <w:trPr>
          <w:trHeight w:val="255"/>
        </w:trPr>
        <w:tc>
          <w:tcPr>
            <w:tcW w:w="1118" w:type="dxa"/>
            <w:tcBorders>
              <w:top w:val="nil"/>
              <w:left w:val="nil"/>
              <w:bottom w:val="nil"/>
              <w:right w:val="nil"/>
            </w:tcBorders>
            <w:shd w:val="clear" w:color="auto" w:fill="auto"/>
            <w:noWrap/>
            <w:vAlign w:val="center"/>
          </w:tcPr>
          <w:p w14:paraId="2E37848A" w14:textId="77777777" w:rsidR="001F5520" w:rsidRPr="007C349E" w:rsidRDefault="001F5520" w:rsidP="00042FDF">
            <w:pPr>
              <w:jc w:val="center"/>
              <w:rPr>
                <w:rFonts w:cs="Times New Roman"/>
                <w:color w:val="000000"/>
                <w:sz w:val="20"/>
                <w:szCs w:val="20"/>
              </w:rPr>
            </w:pPr>
          </w:p>
        </w:tc>
        <w:tc>
          <w:tcPr>
            <w:tcW w:w="3402" w:type="dxa"/>
            <w:gridSpan w:val="2"/>
            <w:tcBorders>
              <w:top w:val="nil"/>
              <w:left w:val="nil"/>
              <w:bottom w:val="nil"/>
              <w:right w:val="nil"/>
            </w:tcBorders>
            <w:shd w:val="clear" w:color="auto" w:fill="auto"/>
            <w:noWrap/>
            <w:vAlign w:val="center"/>
          </w:tcPr>
          <w:p w14:paraId="22E47E12" w14:textId="77777777" w:rsidR="001F5520" w:rsidRPr="007C349E" w:rsidRDefault="001F5520" w:rsidP="00042FDF">
            <w:pPr>
              <w:rPr>
                <w:rFonts w:cs="Times New Roman"/>
                <w:color w:val="000000"/>
                <w:szCs w:val="20"/>
              </w:rPr>
            </w:pPr>
            <w:r w:rsidRPr="007C349E">
              <w:rPr>
                <w:rFonts w:cs="Times New Roman"/>
                <w:color w:val="000000"/>
                <w:szCs w:val="20"/>
              </w:rPr>
              <w:t xml:space="preserve">Payment </w:t>
            </w:r>
            <w:r>
              <w:rPr>
                <w:rFonts w:cs="Times New Roman"/>
                <w:color w:val="000000"/>
                <w:szCs w:val="20"/>
              </w:rPr>
              <w:t>Frequency</w:t>
            </w:r>
            <w:r w:rsidRPr="007C349E">
              <w:rPr>
                <w:rFonts w:cs="Times New Roman"/>
                <w:color w:val="000000"/>
                <w:szCs w:val="20"/>
              </w:rPr>
              <w:t>:</w:t>
            </w:r>
          </w:p>
        </w:tc>
        <w:tc>
          <w:tcPr>
            <w:tcW w:w="3376" w:type="dxa"/>
            <w:gridSpan w:val="2"/>
            <w:tcBorders>
              <w:top w:val="nil"/>
              <w:left w:val="nil"/>
              <w:bottom w:val="nil"/>
              <w:right w:val="nil"/>
            </w:tcBorders>
            <w:shd w:val="clear" w:color="auto" w:fill="auto"/>
            <w:noWrap/>
            <w:vAlign w:val="center"/>
          </w:tcPr>
          <w:p w14:paraId="32C54D82" w14:textId="77777777" w:rsidR="001F5520" w:rsidRPr="007C349E" w:rsidRDefault="001F5520" w:rsidP="00042FDF">
            <w:pPr>
              <w:jc w:val="center"/>
              <w:rPr>
                <w:rFonts w:cs="Times New Roman"/>
                <w:color w:val="000000"/>
                <w:szCs w:val="20"/>
              </w:rPr>
            </w:pPr>
          </w:p>
        </w:tc>
        <w:tc>
          <w:tcPr>
            <w:tcW w:w="1726" w:type="dxa"/>
            <w:gridSpan w:val="2"/>
            <w:tcBorders>
              <w:top w:val="nil"/>
              <w:left w:val="nil"/>
              <w:bottom w:val="nil"/>
              <w:right w:val="nil"/>
            </w:tcBorders>
            <w:shd w:val="clear" w:color="auto" w:fill="auto"/>
            <w:noWrap/>
            <w:vAlign w:val="center"/>
          </w:tcPr>
          <w:p w14:paraId="563B4D51" w14:textId="77777777" w:rsidR="001F5520" w:rsidRPr="007C349E" w:rsidRDefault="001F5520" w:rsidP="00042FDF">
            <w:pPr>
              <w:jc w:val="center"/>
              <w:rPr>
                <w:rFonts w:cs="Times New Roman"/>
                <w:color w:val="000000"/>
                <w:sz w:val="20"/>
                <w:szCs w:val="20"/>
              </w:rPr>
            </w:pPr>
          </w:p>
        </w:tc>
      </w:tr>
      <w:tr w:rsidR="001F5520" w:rsidRPr="007C349E" w14:paraId="1310F65D" w14:textId="77777777">
        <w:trPr>
          <w:trHeight w:val="255"/>
        </w:trPr>
        <w:tc>
          <w:tcPr>
            <w:tcW w:w="1118" w:type="dxa"/>
            <w:tcBorders>
              <w:top w:val="nil"/>
              <w:left w:val="nil"/>
              <w:bottom w:val="nil"/>
              <w:right w:val="nil"/>
            </w:tcBorders>
            <w:shd w:val="clear" w:color="auto" w:fill="auto"/>
            <w:noWrap/>
            <w:vAlign w:val="center"/>
          </w:tcPr>
          <w:p w14:paraId="17F64251" w14:textId="77777777" w:rsidR="001F5520" w:rsidRPr="007C349E" w:rsidRDefault="001F5520" w:rsidP="00042FDF">
            <w:pPr>
              <w:jc w:val="center"/>
              <w:rPr>
                <w:rFonts w:cs="Times New Roman"/>
                <w:color w:val="000000"/>
                <w:sz w:val="20"/>
                <w:szCs w:val="20"/>
              </w:rPr>
            </w:pPr>
          </w:p>
        </w:tc>
        <w:tc>
          <w:tcPr>
            <w:tcW w:w="3402" w:type="dxa"/>
            <w:gridSpan w:val="2"/>
            <w:tcBorders>
              <w:top w:val="nil"/>
              <w:left w:val="nil"/>
              <w:bottom w:val="nil"/>
              <w:right w:val="nil"/>
            </w:tcBorders>
            <w:shd w:val="clear" w:color="auto" w:fill="auto"/>
            <w:noWrap/>
            <w:vAlign w:val="center"/>
          </w:tcPr>
          <w:p w14:paraId="5D5AE7E7" w14:textId="77777777" w:rsidR="001F5520" w:rsidRPr="007C349E" w:rsidRDefault="001F5520" w:rsidP="00042FDF">
            <w:pPr>
              <w:rPr>
                <w:rFonts w:cs="Times New Roman"/>
                <w:color w:val="000000"/>
                <w:szCs w:val="20"/>
              </w:rPr>
            </w:pPr>
          </w:p>
        </w:tc>
        <w:tc>
          <w:tcPr>
            <w:tcW w:w="3376" w:type="dxa"/>
            <w:gridSpan w:val="2"/>
            <w:tcBorders>
              <w:top w:val="nil"/>
              <w:left w:val="nil"/>
              <w:bottom w:val="nil"/>
              <w:right w:val="nil"/>
            </w:tcBorders>
            <w:shd w:val="clear" w:color="auto" w:fill="auto"/>
            <w:noWrap/>
            <w:vAlign w:val="center"/>
          </w:tcPr>
          <w:p w14:paraId="037F77E4" w14:textId="77777777" w:rsidR="001F5520" w:rsidRPr="007C349E" w:rsidRDefault="001F5520" w:rsidP="00042FDF">
            <w:pPr>
              <w:jc w:val="center"/>
              <w:rPr>
                <w:rFonts w:cs="Times New Roman"/>
                <w:color w:val="000000"/>
                <w:szCs w:val="20"/>
              </w:rPr>
            </w:pPr>
          </w:p>
        </w:tc>
        <w:tc>
          <w:tcPr>
            <w:tcW w:w="1726" w:type="dxa"/>
            <w:gridSpan w:val="2"/>
            <w:tcBorders>
              <w:top w:val="nil"/>
              <w:left w:val="nil"/>
              <w:bottom w:val="nil"/>
              <w:right w:val="nil"/>
            </w:tcBorders>
            <w:shd w:val="clear" w:color="auto" w:fill="auto"/>
            <w:noWrap/>
            <w:vAlign w:val="center"/>
          </w:tcPr>
          <w:p w14:paraId="4C2719AE" w14:textId="77777777" w:rsidR="001F5520" w:rsidRPr="007C349E" w:rsidRDefault="001F5520" w:rsidP="00042FDF">
            <w:pPr>
              <w:jc w:val="center"/>
              <w:rPr>
                <w:rFonts w:cs="Times New Roman"/>
                <w:color w:val="000000"/>
                <w:sz w:val="20"/>
                <w:szCs w:val="20"/>
              </w:rPr>
            </w:pPr>
          </w:p>
        </w:tc>
      </w:tr>
      <w:tr w:rsidR="006F7301" w:rsidRPr="007C349E" w14:paraId="07EFBB37" w14:textId="77777777">
        <w:trPr>
          <w:trHeight w:val="283"/>
        </w:trPr>
        <w:tc>
          <w:tcPr>
            <w:tcW w:w="1118" w:type="dxa"/>
            <w:tcBorders>
              <w:top w:val="nil"/>
              <w:left w:val="nil"/>
              <w:bottom w:val="single" w:sz="4" w:space="0" w:color="auto"/>
              <w:right w:val="nil"/>
            </w:tcBorders>
            <w:shd w:val="clear" w:color="auto" w:fill="auto"/>
            <w:noWrap/>
            <w:vAlign w:val="center"/>
          </w:tcPr>
          <w:p w14:paraId="0CC81293" w14:textId="77777777" w:rsidR="006F7301" w:rsidRPr="007C349E" w:rsidRDefault="006F7301" w:rsidP="00042FDF">
            <w:pPr>
              <w:jc w:val="center"/>
              <w:rPr>
                <w:rFonts w:cs="Times New Roman"/>
                <w:color w:val="000000"/>
                <w:sz w:val="20"/>
                <w:szCs w:val="20"/>
              </w:rPr>
            </w:pPr>
          </w:p>
        </w:tc>
        <w:tc>
          <w:tcPr>
            <w:tcW w:w="1699" w:type="dxa"/>
            <w:tcBorders>
              <w:top w:val="nil"/>
              <w:left w:val="nil"/>
              <w:bottom w:val="single" w:sz="4" w:space="0" w:color="auto"/>
              <w:right w:val="nil"/>
            </w:tcBorders>
            <w:shd w:val="clear" w:color="auto" w:fill="auto"/>
            <w:noWrap/>
            <w:vAlign w:val="center"/>
          </w:tcPr>
          <w:p w14:paraId="727D3B22" w14:textId="77777777" w:rsidR="006F7301" w:rsidRPr="007C349E" w:rsidRDefault="006F7301" w:rsidP="00042FDF">
            <w:pPr>
              <w:jc w:val="center"/>
              <w:rPr>
                <w:rFonts w:cs="Times New Roman"/>
                <w:color w:val="000000"/>
                <w:sz w:val="20"/>
                <w:szCs w:val="20"/>
              </w:rPr>
            </w:pPr>
          </w:p>
        </w:tc>
        <w:tc>
          <w:tcPr>
            <w:tcW w:w="1703" w:type="dxa"/>
            <w:tcBorders>
              <w:top w:val="nil"/>
              <w:left w:val="nil"/>
              <w:bottom w:val="single" w:sz="4" w:space="0" w:color="auto"/>
              <w:right w:val="nil"/>
            </w:tcBorders>
            <w:shd w:val="clear" w:color="auto" w:fill="auto"/>
            <w:noWrap/>
            <w:vAlign w:val="center"/>
          </w:tcPr>
          <w:p w14:paraId="49528E39" w14:textId="77777777" w:rsidR="006F7301" w:rsidRPr="007C349E" w:rsidRDefault="006F7301" w:rsidP="00042FDF">
            <w:pPr>
              <w:jc w:val="center"/>
              <w:rPr>
                <w:rFonts w:cs="Times New Roman"/>
                <w:color w:val="000000"/>
                <w:sz w:val="20"/>
                <w:szCs w:val="20"/>
              </w:rPr>
            </w:pPr>
          </w:p>
        </w:tc>
        <w:tc>
          <w:tcPr>
            <w:tcW w:w="1699" w:type="dxa"/>
            <w:tcBorders>
              <w:top w:val="nil"/>
              <w:left w:val="nil"/>
              <w:bottom w:val="single" w:sz="4" w:space="0" w:color="auto"/>
              <w:right w:val="nil"/>
            </w:tcBorders>
            <w:shd w:val="clear" w:color="auto" w:fill="auto"/>
            <w:noWrap/>
            <w:vAlign w:val="center"/>
          </w:tcPr>
          <w:p w14:paraId="7F26F8BF" w14:textId="77777777" w:rsidR="006F7301" w:rsidRPr="007C349E" w:rsidRDefault="006F7301" w:rsidP="00042FDF">
            <w:pPr>
              <w:jc w:val="center"/>
              <w:rPr>
                <w:rFonts w:cs="Times New Roman"/>
                <w:color w:val="000000"/>
                <w:sz w:val="20"/>
                <w:szCs w:val="20"/>
              </w:rPr>
            </w:pPr>
          </w:p>
        </w:tc>
        <w:tc>
          <w:tcPr>
            <w:tcW w:w="1677" w:type="dxa"/>
            <w:tcBorders>
              <w:top w:val="nil"/>
              <w:left w:val="nil"/>
              <w:bottom w:val="single" w:sz="4" w:space="0" w:color="auto"/>
              <w:right w:val="nil"/>
            </w:tcBorders>
            <w:shd w:val="clear" w:color="auto" w:fill="auto"/>
            <w:noWrap/>
            <w:vAlign w:val="center"/>
          </w:tcPr>
          <w:p w14:paraId="1521A1A3" w14:textId="77777777" w:rsidR="006F7301" w:rsidRPr="007C349E" w:rsidRDefault="006F7301" w:rsidP="00042FDF">
            <w:pPr>
              <w:jc w:val="center"/>
              <w:rPr>
                <w:rFonts w:cs="Times New Roman"/>
                <w:color w:val="000000"/>
                <w:sz w:val="20"/>
                <w:szCs w:val="20"/>
              </w:rPr>
            </w:pPr>
          </w:p>
        </w:tc>
        <w:tc>
          <w:tcPr>
            <w:tcW w:w="1726" w:type="dxa"/>
            <w:gridSpan w:val="2"/>
            <w:tcBorders>
              <w:top w:val="nil"/>
              <w:left w:val="nil"/>
              <w:bottom w:val="single" w:sz="4" w:space="0" w:color="auto"/>
              <w:right w:val="nil"/>
            </w:tcBorders>
            <w:shd w:val="clear" w:color="auto" w:fill="auto"/>
            <w:noWrap/>
            <w:vAlign w:val="center"/>
          </w:tcPr>
          <w:p w14:paraId="4642B392" w14:textId="77777777" w:rsidR="006F7301" w:rsidRPr="007C349E" w:rsidRDefault="006F7301" w:rsidP="00042FDF">
            <w:pPr>
              <w:jc w:val="center"/>
              <w:rPr>
                <w:rFonts w:cs="Times New Roman"/>
                <w:color w:val="000000"/>
                <w:sz w:val="20"/>
                <w:szCs w:val="20"/>
              </w:rPr>
            </w:pPr>
          </w:p>
        </w:tc>
      </w:tr>
      <w:tr w:rsidR="006F7301" w:rsidRPr="007C349E" w14:paraId="60A3F0E4" w14:textId="77777777">
        <w:trPr>
          <w:trHeight w:val="751"/>
        </w:trPr>
        <w:tc>
          <w:tcPr>
            <w:tcW w:w="1118" w:type="dxa"/>
            <w:tcBorders>
              <w:top w:val="single" w:sz="4" w:space="0" w:color="auto"/>
              <w:left w:val="single" w:sz="4" w:space="0" w:color="auto"/>
              <w:bottom w:val="single" w:sz="6" w:space="0" w:color="auto"/>
              <w:right w:val="single" w:sz="6" w:space="0" w:color="auto"/>
            </w:tcBorders>
            <w:shd w:val="clear" w:color="auto" w:fill="auto"/>
            <w:vAlign w:val="center"/>
          </w:tcPr>
          <w:p w14:paraId="12EDD1EC" w14:textId="77777777" w:rsidR="006F7301" w:rsidRPr="007C349E" w:rsidRDefault="006F7301" w:rsidP="00042FDF">
            <w:pPr>
              <w:jc w:val="center"/>
              <w:rPr>
                <w:rFonts w:cs="Times New Roman"/>
                <w:b/>
                <w:bCs/>
                <w:color w:val="000000"/>
                <w:sz w:val="20"/>
                <w:szCs w:val="20"/>
              </w:rPr>
            </w:pPr>
            <w:r w:rsidRPr="007C349E">
              <w:rPr>
                <w:rFonts w:cs="Times New Roman"/>
                <w:b/>
                <w:bCs/>
                <w:color w:val="000000"/>
                <w:sz w:val="20"/>
                <w:szCs w:val="20"/>
              </w:rPr>
              <w:t>Payment Date</w:t>
            </w:r>
          </w:p>
        </w:tc>
        <w:tc>
          <w:tcPr>
            <w:tcW w:w="1699" w:type="dxa"/>
            <w:tcBorders>
              <w:top w:val="single" w:sz="4" w:space="0" w:color="auto"/>
              <w:left w:val="single" w:sz="6" w:space="0" w:color="auto"/>
              <w:bottom w:val="single" w:sz="6" w:space="0" w:color="auto"/>
              <w:right w:val="single" w:sz="6" w:space="0" w:color="auto"/>
            </w:tcBorders>
            <w:shd w:val="clear" w:color="auto" w:fill="auto"/>
            <w:vAlign w:val="center"/>
          </w:tcPr>
          <w:p w14:paraId="489B1344" w14:textId="77777777" w:rsidR="006F7301" w:rsidRPr="007C349E" w:rsidRDefault="006F7301" w:rsidP="00042FDF">
            <w:pPr>
              <w:jc w:val="center"/>
              <w:rPr>
                <w:rFonts w:cs="Times New Roman"/>
                <w:b/>
                <w:bCs/>
                <w:color w:val="000000"/>
                <w:sz w:val="20"/>
                <w:szCs w:val="20"/>
              </w:rPr>
            </w:pPr>
            <w:r w:rsidRPr="007C349E">
              <w:rPr>
                <w:rFonts w:cs="Times New Roman"/>
                <w:b/>
                <w:bCs/>
                <w:color w:val="000000"/>
                <w:sz w:val="20"/>
                <w:szCs w:val="20"/>
              </w:rPr>
              <w:t>Total Payment</w:t>
            </w:r>
          </w:p>
        </w:tc>
        <w:tc>
          <w:tcPr>
            <w:tcW w:w="1703" w:type="dxa"/>
            <w:tcBorders>
              <w:top w:val="single" w:sz="4" w:space="0" w:color="auto"/>
              <w:left w:val="single" w:sz="6" w:space="0" w:color="auto"/>
              <w:bottom w:val="single" w:sz="6" w:space="0" w:color="auto"/>
              <w:right w:val="single" w:sz="6" w:space="0" w:color="auto"/>
            </w:tcBorders>
            <w:shd w:val="clear" w:color="auto" w:fill="auto"/>
            <w:vAlign w:val="center"/>
          </w:tcPr>
          <w:p w14:paraId="003EEAF4" w14:textId="77777777" w:rsidR="006F7301" w:rsidRPr="007C349E" w:rsidRDefault="006F7301" w:rsidP="00042FDF">
            <w:pPr>
              <w:jc w:val="center"/>
              <w:rPr>
                <w:rFonts w:cs="Times New Roman"/>
                <w:b/>
                <w:bCs/>
                <w:color w:val="000000"/>
                <w:sz w:val="20"/>
                <w:szCs w:val="20"/>
              </w:rPr>
            </w:pPr>
            <w:r w:rsidRPr="007C349E">
              <w:rPr>
                <w:rFonts w:cs="Times New Roman"/>
                <w:b/>
                <w:bCs/>
                <w:color w:val="000000"/>
                <w:sz w:val="20"/>
                <w:szCs w:val="20"/>
              </w:rPr>
              <w:t>Principal Paid</w:t>
            </w:r>
          </w:p>
        </w:tc>
        <w:tc>
          <w:tcPr>
            <w:tcW w:w="1699" w:type="dxa"/>
            <w:tcBorders>
              <w:top w:val="single" w:sz="4" w:space="0" w:color="auto"/>
              <w:left w:val="single" w:sz="6" w:space="0" w:color="auto"/>
              <w:bottom w:val="single" w:sz="6" w:space="0" w:color="auto"/>
              <w:right w:val="single" w:sz="6" w:space="0" w:color="auto"/>
            </w:tcBorders>
            <w:shd w:val="clear" w:color="auto" w:fill="auto"/>
            <w:vAlign w:val="center"/>
          </w:tcPr>
          <w:p w14:paraId="08C83E8D" w14:textId="77777777" w:rsidR="006F7301" w:rsidRPr="007C349E" w:rsidRDefault="006F7301" w:rsidP="00042FDF">
            <w:pPr>
              <w:jc w:val="center"/>
              <w:rPr>
                <w:rFonts w:cs="Times New Roman"/>
                <w:b/>
                <w:bCs/>
                <w:color w:val="000000"/>
                <w:sz w:val="20"/>
                <w:szCs w:val="20"/>
              </w:rPr>
            </w:pPr>
            <w:r w:rsidRPr="007C349E">
              <w:rPr>
                <w:rFonts w:cs="Times New Roman"/>
                <w:b/>
                <w:bCs/>
                <w:color w:val="000000"/>
                <w:sz w:val="20"/>
                <w:szCs w:val="20"/>
              </w:rPr>
              <w:t>Interest Paid</w:t>
            </w:r>
          </w:p>
        </w:tc>
        <w:tc>
          <w:tcPr>
            <w:tcW w:w="170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05146BA3" w14:textId="77777777" w:rsidR="006F7301" w:rsidRPr="007C349E" w:rsidRDefault="006F7301" w:rsidP="00042FDF">
            <w:pPr>
              <w:jc w:val="center"/>
              <w:rPr>
                <w:rFonts w:cs="Times New Roman"/>
                <w:b/>
                <w:bCs/>
                <w:color w:val="000000"/>
                <w:sz w:val="20"/>
                <w:szCs w:val="20"/>
              </w:rPr>
            </w:pPr>
            <w:r w:rsidRPr="007C349E">
              <w:rPr>
                <w:rFonts w:cs="Times New Roman"/>
                <w:b/>
                <w:bCs/>
                <w:color w:val="000000"/>
                <w:sz w:val="20"/>
                <w:szCs w:val="20"/>
              </w:rPr>
              <w:t>Administration Fee</w:t>
            </w:r>
          </w:p>
        </w:tc>
        <w:tc>
          <w:tcPr>
            <w:tcW w:w="1703" w:type="dxa"/>
            <w:tcBorders>
              <w:top w:val="single" w:sz="4" w:space="0" w:color="auto"/>
              <w:left w:val="single" w:sz="6" w:space="0" w:color="auto"/>
              <w:bottom w:val="single" w:sz="6" w:space="0" w:color="auto"/>
              <w:right w:val="single" w:sz="4" w:space="0" w:color="auto"/>
            </w:tcBorders>
            <w:shd w:val="clear" w:color="auto" w:fill="auto"/>
            <w:vAlign w:val="center"/>
          </w:tcPr>
          <w:p w14:paraId="7B7207D8" w14:textId="77777777" w:rsidR="006F7301" w:rsidRPr="007C349E" w:rsidRDefault="006F7301" w:rsidP="00042FDF">
            <w:pPr>
              <w:jc w:val="center"/>
              <w:rPr>
                <w:rFonts w:cs="Times New Roman"/>
                <w:b/>
                <w:bCs/>
                <w:color w:val="000000"/>
                <w:sz w:val="20"/>
                <w:szCs w:val="20"/>
              </w:rPr>
            </w:pPr>
            <w:r w:rsidRPr="007C349E">
              <w:rPr>
                <w:rFonts w:cs="Times New Roman"/>
                <w:b/>
                <w:bCs/>
                <w:color w:val="000000"/>
                <w:sz w:val="20"/>
                <w:szCs w:val="20"/>
              </w:rPr>
              <w:t>Remaining Balance</w:t>
            </w:r>
          </w:p>
        </w:tc>
      </w:tr>
      <w:tr w:rsidR="006F7301" w:rsidRPr="007C349E" w14:paraId="23340E34"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5D44B5"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1217A1D"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56AABD"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E0E669"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5F40424"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4FA32E" w14:textId="77777777" w:rsidR="006F7301" w:rsidRPr="007C349E" w:rsidRDefault="006F7301" w:rsidP="00042FDF">
            <w:pPr>
              <w:jc w:val="center"/>
              <w:rPr>
                <w:rFonts w:cs="Times New Roman"/>
                <w:color w:val="000000"/>
                <w:sz w:val="20"/>
                <w:szCs w:val="20"/>
              </w:rPr>
            </w:pPr>
          </w:p>
        </w:tc>
      </w:tr>
      <w:tr w:rsidR="006F7301" w:rsidRPr="007C349E" w14:paraId="18A1F08C"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F11A959"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9A879D"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514210"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604A35"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B0BD0C2"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5485E7" w14:textId="77777777" w:rsidR="006F7301" w:rsidRPr="007C349E" w:rsidRDefault="006F7301" w:rsidP="00042FDF">
            <w:pPr>
              <w:jc w:val="center"/>
              <w:rPr>
                <w:rFonts w:cs="Times New Roman"/>
                <w:color w:val="000000"/>
                <w:sz w:val="20"/>
                <w:szCs w:val="20"/>
              </w:rPr>
            </w:pPr>
          </w:p>
        </w:tc>
      </w:tr>
      <w:tr w:rsidR="006F7301" w:rsidRPr="007C349E" w14:paraId="58696BE4"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795E7A1"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E3CAE0"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EAE6D6"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A69C7F"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9CE9E9C"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A7A4C8" w14:textId="77777777" w:rsidR="006F7301" w:rsidRPr="007C349E" w:rsidRDefault="006F7301" w:rsidP="00042FDF">
            <w:pPr>
              <w:jc w:val="center"/>
              <w:rPr>
                <w:rFonts w:cs="Times New Roman"/>
                <w:color w:val="000000"/>
                <w:sz w:val="20"/>
                <w:szCs w:val="20"/>
              </w:rPr>
            </w:pPr>
          </w:p>
        </w:tc>
      </w:tr>
      <w:tr w:rsidR="006F7301" w:rsidRPr="007C349E" w14:paraId="541F6949"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5CDE7F"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D091B8"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7302A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3AA7F4"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449EDD7"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3645C6" w14:textId="77777777" w:rsidR="006F7301" w:rsidRPr="007C349E" w:rsidRDefault="006F7301" w:rsidP="00042FDF">
            <w:pPr>
              <w:jc w:val="center"/>
              <w:rPr>
                <w:rFonts w:cs="Times New Roman"/>
                <w:color w:val="000000"/>
                <w:sz w:val="20"/>
                <w:szCs w:val="20"/>
              </w:rPr>
            </w:pPr>
          </w:p>
        </w:tc>
      </w:tr>
      <w:tr w:rsidR="006F7301" w:rsidRPr="007C349E" w14:paraId="48058E85"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1703B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F761EC"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7462AA"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F9FBFC"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A44BF6D"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707A02" w14:textId="77777777" w:rsidR="006F7301" w:rsidRPr="007C349E" w:rsidRDefault="006F7301" w:rsidP="00042FDF">
            <w:pPr>
              <w:jc w:val="center"/>
              <w:rPr>
                <w:rFonts w:cs="Times New Roman"/>
                <w:color w:val="000000"/>
                <w:sz w:val="20"/>
                <w:szCs w:val="20"/>
              </w:rPr>
            </w:pPr>
          </w:p>
        </w:tc>
      </w:tr>
      <w:tr w:rsidR="006F7301" w:rsidRPr="007C349E" w14:paraId="4E9B74DD"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395E75"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E975AF"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54A9D7"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9049345"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F9282C7"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AFD56D" w14:textId="77777777" w:rsidR="006F7301" w:rsidRPr="007C349E" w:rsidRDefault="006F7301" w:rsidP="00042FDF">
            <w:pPr>
              <w:jc w:val="center"/>
              <w:rPr>
                <w:rFonts w:cs="Times New Roman"/>
                <w:color w:val="000000"/>
                <w:sz w:val="20"/>
                <w:szCs w:val="20"/>
              </w:rPr>
            </w:pPr>
          </w:p>
        </w:tc>
      </w:tr>
      <w:tr w:rsidR="006F7301" w:rsidRPr="007C349E" w14:paraId="7E036CC7"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DF19F4"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F36D0C"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AB432B"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3CB259"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A92BF32"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BDCA37" w14:textId="77777777" w:rsidR="006F7301" w:rsidRPr="007C349E" w:rsidRDefault="006F7301" w:rsidP="00042FDF">
            <w:pPr>
              <w:jc w:val="center"/>
              <w:rPr>
                <w:rFonts w:cs="Times New Roman"/>
                <w:color w:val="000000"/>
                <w:sz w:val="20"/>
                <w:szCs w:val="20"/>
              </w:rPr>
            </w:pPr>
          </w:p>
        </w:tc>
      </w:tr>
      <w:tr w:rsidR="006F7301" w:rsidRPr="007C349E" w14:paraId="49297116"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711576"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15143C8"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A2296D"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1BDEF0"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D447AB2"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23F2E1" w14:textId="77777777" w:rsidR="006F7301" w:rsidRPr="007C349E" w:rsidRDefault="006F7301" w:rsidP="00042FDF">
            <w:pPr>
              <w:jc w:val="center"/>
              <w:rPr>
                <w:rFonts w:cs="Times New Roman"/>
                <w:color w:val="000000"/>
                <w:sz w:val="20"/>
                <w:szCs w:val="20"/>
              </w:rPr>
            </w:pPr>
          </w:p>
        </w:tc>
      </w:tr>
      <w:tr w:rsidR="006F7301" w:rsidRPr="007C349E" w14:paraId="18E76B51"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E4408B"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8CEF63"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9C8691B"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74F6DF"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A2F761F"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D34413" w14:textId="77777777" w:rsidR="006F7301" w:rsidRPr="007C349E" w:rsidRDefault="006F7301" w:rsidP="00042FDF">
            <w:pPr>
              <w:jc w:val="center"/>
              <w:rPr>
                <w:rFonts w:cs="Times New Roman"/>
                <w:color w:val="000000"/>
                <w:sz w:val="20"/>
                <w:szCs w:val="20"/>
              </w:rPr>
            </w:pPr>
          </w:p>
        </w:tc>
      </w:tr>
      <w:tr w:rsidR="006F7301" w:rsidRPr="007C349E" w14:paraId="643ECA37"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0CB0D0"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E7B962"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BFC9A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AA8FECA"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043587C"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A6635E" w14:textId="77777777" w:rsidR="006F7301" w:rsidRPr="007C349E" w:rsidRDefault="006F7301" w:rsidP="00042FDF">
            <w:pPr>
              <w:jc w:val="center"/>
              <w:rPr>
                <w:rFonts w:cs="Times New Roman"/>
                <w:color w:val="000000"/>
                <w:sz w:val="20"/>
                <w:szCs w:val="20"/>
              </w:rPr>
            </w:pPr>
          </w:p>
        </w:tc>
      </w:tr>
      <w:tr w:rsidR="006F7301" w:rsidRPr="007C349E" w14:paraId="6863906E"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E07B3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E4DC81"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EC18A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7BA08D"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0CB3D29"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F5EBCB" w14:textId="77777777" w:rsidR="006F7301" w:rsidRPr="007C349E" w:rsidRDefault="006F7301" w:rsidP="00042FDF">
            <w:pPr>
              <w:jc w:val="center"/>
              <w:rPr>
                <w:rFonts w:cs="Times New Roman"/>
                <w:color w:val="000000"/>
                <w:sz w:val="20"/>
                <w:szCs w:val="20"/>
              </w:rPr>
            </w:pPr>
          </w:p>
        </w:tc>
      </w:tr>
      <w:tr w:rsidR="006F7301" w:rsidRPr="007C349E" w14:paraId="0C929C90"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EA8AE74"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397C3F"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0604A24"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0904F8"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A107948"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099B2A" w14:textId="77777777" w:rsidR="006F7301" w:rsidRPr="007C349E" w:rsidRDefault="006F7301" w:rsidP="00042FDF">
            <w:pPr>
              <w:jc w:val="center"/>
              <w:rPr>
                <w:rFonts w:cs="Times New Roman"/>
                <w:color w:val="000000"/>
                <w:sz w:val="20"/>
                <w:szCs w:val="20"/>
              </w:rPr>
            </w:pPr>
          </w:p>
        </w:tc>
      </w:tr>
      <w:tr w:rsidR="006F7301" w:rsidRPr="007C349E" w14:paraId="7EAE9BD2"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8CEEF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B96656"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979FA0"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D38150"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B1498C6"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035E569" w14:textId="77777777" w:rsidR="006F7301" w:rsidRPr="007C349E" w:rsidRDefault="006F7301" w:rsidP="00042FDF">
            <w:pPr>
              <w:jc w:val="center"/>
              <w:rPr>
                <w:rFonts w:cs="Times New Roman"/>
                <w:color w:val="000000"/>
                <w:sz w:val="20"/>
                <w:szCs w:val="20"/>
              </w:rPr>
            </w:pPr>
          </w:p>
        </w:tc>
      </w:tr>
      <w:tr w:rsidR="006F7301" w:rsidRPr="007C349E" w14:paraId="3535B62F"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9CCDB7"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8C93DD"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114978"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3C65AC"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B155299"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C0E8CA0" w14:textId="77777777" w:rsidR="006F7301" w:rsidRPr="007C349E" w:rsidRDefault="006F7301" w:rsidP="00042FDF">
            <w:pPr>
              <w:jc w:val="center"/>
              <w:rPr>
                <w:rFonts w:cs="Times New Roman"/>
                <w:color w:val="000000"/>
                <w:sz w:val="20"/>
                <w:szCs w:val="20"/>
              </w:rPr>
            </w:pPr>
          </w:p>
        </w:tc>
      </w:tr>
      <w:tr w:rsidR="006F7301" w:rsidRPr="007C349E" w14:paraId="2B4DAE5D"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9AFDAB"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0265BC"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05A442"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7B2BF9"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752F1E8"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17420D" w14:textId="77777777" w:rsidR="006F7301" w:rsidRPr="007C349E" w:rsidRDefault="006F7301" w:rsidP="00042FDF">
            <w:pPr>
              <w:jc w:val="center"/>
              <w:rPr>
                <w:rFonts w:cs="Times New Roman"/>
                <w:color w:val="000000"/>
                <w:sz w:val="20"/>
                <w:szCs w:val="20"/>
              </w:rPr>
            </w:pPr>
          </w:p>
        </w:tc>
      </w:tr>
      <w:tr w:rsidR="006F7301" w:rsidRPr="007C349E" w14:paraId="0AD0D010"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26DDC1"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162941"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396AEC"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C79E14"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F081D8A"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61FA6C" w14:textId="77777777" w:rsidR="006F7301" w:rsidRPr="007C349E" w:rsidRDefault="006F7301" w:rsidP="00042FDF">
            <w:pPr>
              <w:jc w:val="center"/>
              <w:rPr>
                <w:rFonts w:cs="Times New Roman"/>
                <w:color w:val="000000"/>
                <w:sz w:val="20"/>
                <w:szCs w:val="20"/>
              </w:rPr>
            </w:pPr>
          </w:p>
        </w:tc>
      </w:tr>
      <w:tr w:rsidR="006F7301" w:rsidRPr="007C349E" w14:paraId="2B2CB745"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CAAC97"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4BC7DE"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3F4D2A"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8022F7"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8CA4E58"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2C8666" w14:textId="77777777" w:rsidR="006F7301" w:rsidRPr="007C349E" w:rsidRDefault="006F7301" w:rsidP="00042FDF">
            <w:pPr>
              <w:jc w:val="center"/>
              <w:rPr>
                <w:rFonts w:cs="Times New Roman"/>
                <w:color w:val="000000"/>
                <w:sz w:val="20"/>
                <w:szCs w:val="20"/>
              </w:rPr>
            </w:pPr>
          </w:p>
        </w:tc>
      </w:tr>
      <w:tr w:rsidR="006F7301" w:rsidRPr="007C349E" w14:paraId="1843CEDD"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7F9F17"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072B11"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0C12CE"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3A2455"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5908CE6"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7A19FC" w14:textId="77777777" w:rsidR="006F7301" w:rsidRPr="007C349E" w:rsidRDefault="006F7301" w:rsidP="00042FDF">
            <w:pPr>
              <w:jc w:val="center"/>
              <w:rPr>
                <w:rFonts w:cs="Times New Roman"/>
                <w:color w:val="000000"/>
                <w:sz w:val="20"/>
                <w:szCs w:val="20"/>
              </w:rPr>
            </w:pPr>
          </w:p>
        </w:tc>
      </w:tr>
      <w:tr w:rsidR="006F7301" w:rsidRPr="007C349E" w14:paraId="39EFE2AD"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63A07D"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10E20F"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BD1CA9"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01569C"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36488FF"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E86ECF" w14:textId="77777777" w:rsidR="006F7301" w:rsidRPr="007C349E" w:rsidRDefault="006F7301" w:rsidP="00042FDF">
            <w:pPr>
              <w:jc w:val="center"/>
              <w:rPr>
                <w:rFonts w:cs="Times New Roman"/>
                <w:color w:val="000000"/>
                <w:sz w:val="20"/>
                <w:szCs w:val="20"/>
              </w:rPr>
            </w:pPr>
          </w:p>
        </w:tc>
      </w:tr>
      <w:tr w:rsidR="006F7301" w:rsidRPr="007C349E" w14:paraId="20184DB7" w14:textId="77777777">
        <w:trPr>
          <w:trHeight w:val="28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D7DAC4"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F07BD3"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CB39B3" w14:textId="77777777" w:rsidR="006F7301" w:rsidRPr="007C349E" w:rsidRDefault="006F7301" w:rsidP="00042FDF">
            <w:pPr>
              <w:jc w:val="center"/>
              <w:rPr>
                <w:rFonts w:cs="Times New Roman"/>
                <w:color w:val="000000"/>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715F2B" w14:textId="77777777" w:rsidR="006F7301" w:rsidRPr="007C349E" w:rsidRDefault="006F7301" w:rsidP="00042FDF">
            <w:pPr>
              <w:jc w:val="center"/>
              <w:rPr>
                <w:rFonts w:cs="Times New Roman"/>
                <w:color w:val="000000"/>
                <w:sz w:val="20"/>
                <w:szCs w:val="20"/>
              </w:rPr>
            </w:pP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05CD7F9" w14:textId="77777777" w:rsidR="006F7301" w:rsidRPr="007C349E" w:rsidRDefault="006F7301" w:rsidP="00042FDF">
            <w:pPr>
              <w:jc w:val="center"/>
              <w:rPr>
                <w:rFonts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D6661E" w14:textId="77777777" w:rsidR="006F7301" w:rsidRPr="007C349E" w:rsidRDefault="006F7301" w:rsidP="00042FDF">
            <w:pPr>
              <w:jc w:val="center"/>
              <w:rPr>
                <w:rFonts w:cs="Times New Roman"/>
                <w:color w:val="000000"/>
                <w:sz w:val="20"/>
                <w:szCs w:val="20"/>
              </w:rPr>
            </w:pPr>
          </w:p>
        </w:tc>
      </w:tr>
    </w:tbl>
    <w:p w14:paraId="5F6A1D86" w14:textId="77777777" w:rsidR="006F7301" w:rsidRPr="007C349E" w:rsidRDefault="006F7301" w:rsidP="006F7301">
      <w:pPr>
        <w:rPr>
          <w:rFonts w:cs="Times New Roman"/>
          <w:b/>
          <w:u w:val="single"/>
        </w:rPr>
      </w:pPr>
    </w:p>
    <w:p w14:paraId="04FB98CA" w14:textId="77777777" w:rsidR="006F7301" w:rsidRPr="007C349E" w:rsidRDefault="006F7301" w:rsidP="006F7301">
      <w:pPr>
        <w:rPr>
          <w:rFonts w:cs="Times New Roman"/>
          <w:b/>
          <w:u w:val="single"/>
        </w:rPr>
      </w:pPr>
    </w:p>
    <w:p w14:paraId="43214191" w14:textId="77777777" w:rsidR="006F7301" w:rsidRPr="007C349E" w:rsidRDefault="006F7301" w:rsidP="006F7301">
      <w:pPr>
        <w:jc w:val="center"/>
        <w:rPr>
          <w:rFonts w:cs="Times New Roman"/>
        </w:rPr>
      </w:pPr>
      <w:r w:rsidRPr="007C349E">
        <w:rPr>
          <w:rFonts w:cs="Times New Roman"/>
        </w:rPr>
        <w:t>Financing Documents</w:t>
      </w:r>
    </w:p>
    <w:p w14:paraId="6DDD3CC0" w14:textId="77777777" w:rsidR="006F7301" w:rsidRPr="007C349E" w:rsidRDefault="006F7301" w:rsidP="006F7301">
      <w:pPr>
        <w:jc w:val="center"/>
        <w:rPr>
          <w:rFonts w:cs="Times New Roman"/>
        </w:rPr>
      </w:pPr>
    </w:p>
    <w:tbl>
      <w:tblPr>
        <w:tblStyle w:val="TableGrid"/>
        <w:tblW w:w="9813" w:type="dxa"/>
        <w:tblLook w:val="04A0" w:firstRow="1" w:lastRow="0" w:firstColumn="1" w:lastColumn="0" w:noHBand="0" w:noVBand="1"/>
      </w:tblPr>
      <w:tblGrid>
        <w:gridCol w:w="3271"/>
        <w:gridCol w:w="3271"/>
        <w:gridCol w:w="3271"/>
      </w:tblGrid>
      <w:tr w:rsidR="006F7301" w:rsidRPr="007C349E" w14:paraId="059408D1" w14:textId="77777777">
        <w:trPr>
          <w:trHeight w:val="514"/>
        </w:trPr>
        <w:tc>
          <w:tcPr>
            <w:tcW w:w="3271" w:type="dxa"/>
            <w:tcBorders>
              <w:top w:val="single" w:sz="4" w:space="0" w:color="auto"/>
              <w:left w:val="single" w:sz="4" w:space="0" w:color="auto"/>
              <w:bottom w:val="single" w:sz="4" w:space="0" w:color="auto"/>
              <w:right w:val="single" w:sz="4" w:space="0" w:color="auto"/>
            </w:tcBorders>
          </w:tcPr>
          <w:p w14:paraId="5B70933A" w14:textId="77777777" w:rsidR="006F7301" w:rsidRPr="007C349E" w:rsidRDefault="006F7301" w:rsidP="00042FDF">
            <w:pPr>
              <w:jc w:val="center"/>
              <w:rPr>
                <w:rFonts w:cs="Times New Roman"/>
                <w:b/>
              </w:rPr>
            </w:pPr>
            <w:r w:rsidRPr="007C349E">
              <w:rPr>
                <w:rFonts w:cs="Times New Roman"/>
                <w:b/>
              </w:rPr>
              <w:t>Document Title</w:t>
            </w:r>
          </w:p>
        </w:tc>
        <w:tc>
          <w:tcPr>
            <w:tcW w:w="3271" w:type="dxa"/>
            <w:tcBorders>
              <w:top w:val="single" w:sz="4" w:space="0" w:color="auto"/>
              <w:left w:val="single" w:sz="4" w:space="0" w:color="auto"/>
              <w:bottom w:val="single" w:sz="4" w:space="0" w:color="auto"/>
              <w:right w:val="single" w:sz="4" w:space="0" w:color="auto"/>
            </w:tcBorders>
          </w:tcPr>
          <w:p w14:paraId="08CCED1E" w14:textId="77777777" w:rsidR="006F7301" w:rsidRPr="007C349E" w:rsidRDefault="006F7301" w:rsidP="00042FDF">
            <w:pPr>
              <w:jc w:val="center"/>
              <w:rPr>
                <w:rFonts w:cs="Times New Roman"/>
                <w:b/>
              </w:rPr>
            </w:pPr>
            <w:r w:rsidRPr="007C349E">
              <w:rPr>
                <w:rFonts w:cs="Times New Roman"/>
                <w:b/>
              </w:rPr>
              <w:t>Parties</w:t>
            </w:r>
          </w:p>
        </w:tc>
        <w:tc>
          <w:tcPr>
            <w:tcW w:w="3271" w:type="dxa"/>
            <w:tcBorders>
              <w:top w:val="single" w:sz="4" w:space="0" w:color="auto"/>
              <w:left w:val="single" w:sz="4" w:space="0" w:color="auto"/>
              <w:bottom w:val="single" w:sz="4" w:space="0" w:color="auto"/>
              <w:right w:val="single" w:sz="4" w:space="0" w:color="auto"/>
            </w:tcBorders>
          </w:tcPr>
          <w:p w14:paraId="38B15198" w14:textId="77777777" w:rsidR="006F7301" w:rsidRPr="007C349E" w:rsidRDefault="006F7301" w:rsidP="00042FDF">
            <w:pPr>
              <w:jc w:val="center"/>
              <w:rPr>
                <w:rFonts w:cs="Times New Roman"/>
                <w:b/>
              </w:rPr>
            </w:pPr>
            <w:r w:rsidRPr="007C349E">
              <w:rPr>
                <w:rFonts w:cs="Times New Roman"/>
                <w:b/>
              </w:rPr>
              <w:t>Date Executed</w:t>
            </w:r>
          </w:p>
        </w:tc>
      </w:tr>
      <w:tr w:rsidR="006F7301" w:rsidRPr="007C349E" w14:paraId="2140EE1E" w14:textId="77777777">
        <w:trPr>
          <w:trHeight w:val="484"/>
        </w:trPr>
        <w:tc>
          <w:tcPr>
            <w:tcW w:w="3271" w:type="dxa"/>
            <w:tcBorders>
              <w:top w:val="single" w:sz="4" w:space="0" w:color="auto"/>
              <w:left w:val="single" w:sz="4" w:space="0" w:color="auto"/>
              <w:bottom w:val="single" w:sz="4" w:space="0" w:color="auto"/>
              <w:right w:val="single" w:sz="4" w:space="0" w:color="auto"/>
            </w:tcBorders>
          </w:tcPr>
          <w:p w14:paraId="1B22F02D" w14:textId="77777777" w:rsidR="006F7301" w:rsidRPr="007C349E" w:rsidRDefault="006F7301" w:rsidP="00042FDF">
            <w:pPr>
              <w:jc w:val="center"/>
              <w:rPr>
                <w:rFonts w:cs="Times New Roman"/>
                <w:b/>
              </w:rPr>
            </w:pPr>
          </w:p>
        </w:tc>
        <w:tc>
          <w:tcPr>
            <w:tcW w:w="3271" w:type="dxa"/>
            <w:tcBorders>
              <w:top w:val="single" w:sz="4" w:space="0" w:color="auto"/>
              <w:left w:val="single" w:sz="4" w:space="0" w:color="auto"/>
              <w:bottom w:val="single" w:sz="4" w:space="0" w:color="auto"/>
              <w:right w:val="single" w:sz="4" w:space="0" w:color="auto"/>
            </w:tcBorders>
          </w:tcPr>
          <w:p w14:paraId="2664B54E" w14:textId="77777777" w:rsidR="006F7301" w:rsidRPr="007C349E" w:rsidRDefault="006F7301" w:rsidP="00042FDF">
            <w:pPr>
              <w:jc w:val="center"/>
              <w:rPr>
                <w:rFonts w:cs="Times New Roman"/>
                <w:b/>
              </w:rPr>
            </w:pPr>
          </w:p>
        </w:tc>
        <w:tc>
          <w:tcPr>
            <w:tcW w:w="3271" w:type="dxa"/>
            <w:tcBorders>
              <w:top w:val="single" w:sz="4" w:space="0" w:color="auto"/>
              <w:left w:val="single" w:sz="4" w:space="0" w:color="auto"/>
              <w:bottom w:val="single" w:sz="4" w:space="0" w:color="auto"/>
              <w:right w:val="single" w:sz="4" w:space="0" w:color="auto"/>
            </w:tcBorders>
          </w:tcPr>
          <w:p w14:paraId="008C4BB4" w14:textId="77777777" w:rsidR="006F7301" w:rsidRPr="007C349E" w:rsidRDefault="006F7301" w:rsidP="00042FDF">
            <w:pPr>
              <w:jc w:val="center"/>
              <w:rPr>
                <w:rFonts w:cs="Times New Roman"/>
                <w:b/>
              </w:rPr>
            </w:pPr>
          </w:p>
        </w:tc>
      </w:tr>
    </w:tbl>
    <w:p w14:paraId="52FBB171" w14:textId="77777777" w:rsidR="005039CD" w:rsidRPr="00B44871" w:rsidRDefault="005039CD" w:rsidP="00D92E14">
      <w:pPr>
        <w:snapToGrid w:val="0"/>
        <w:rPr>
          <w:rFonts w:ascii="CG Times" w:hAnsi="CG Times"/>
          <w:b/>
          <w:u w:val="single"/>
        </w:rPr>
      </w:pPr>
    </w:p>
    <w:p w14:paraId="1CD31867" w14:textId="77777777" w:rsidR="001D59B8" w:rsidRPr="00B44871" w:rsidRDefault="001D59B8">
      <w:pPr>
        <w:spacing w:after="200" w:line="276" w:lineRule="auto"/>
        <w:rPr>
          <w:rFonts w:ascii="CG Times" w:hAnsi="CG Times"/>
          <w:b/>
          <w:u w:val="single"/>
        </w:rPr>
      </w:pPr>
      <w:r w:rsidRPr="00B44871">
        <w:rPr>
          <w:rFonts w:ascii="CG Times" w:hAnsi="CG Times"/>
          <w:b/>
          <w:u w:val="single"/>
        </w:rPr>
        <w:br w:type="page"/>
      </w:r>
    </w:p>
    <w:p w14:paraId="695BE934" w14:textId="45AD41A9" w:rsidR="005039CD" w:rsidRPr="00B44871" w:rsidRDefault="00D62EA7" w:rsidP="005039CD">
      <w:pPr>
        <w:spacing w:after="200" w:line="276" w:lineRule="auto"/>
        <w:jc w:val="center"/>
        <w:rPr>
          <w:rFonts w:ascii="CG Times" w:hAnsi="CG Times"/>
          <w:b/>
          <w:u w:val="single"/>
        </w:rPr>
      </w:pPr>
      <w:r>
        <w:rPr>
          <w:rFonts w:ascii="CG Times" w:hAnsi="CG Times"/>
          <w:b/>
          <w:u w:val="single"/>
        </w:rPr>
        <w:t xml:space="preserve">LENDER CONTRACT </w:t>
      </w:r>
      <w:r w:rsidR="005039CD" w:rsidRPr="00B44871">
        <w:rPr>
          <w:rFonts w:ascii="CG Times" w:hAnsi="CG Times"/>
          <w:b/>
          <w:u w:val="single"/>
        </w:rPr>
        <w:t>EXHIBIT C</w:t>
      </w:r>
    </w:p>
    <w:p w14:paraId="6FF27CCA" w14:textId="570E4328" w:rsidR="005039CD" w:rsidRPr="00C21239" w:rsidRDefault="005039CD" w:rsidP="00B31CDD">
      <w:pPr>
        <w:spacing w:after="200" w:line="276" w:lineRule="auto"/>
        <w:jc w:val="center"/>
        <w:rPr>
          <w:rFonts w:ascii="CG Times" w:hAnsi="CG Times"/>
        </w:rPr>
      </w:pPr>
      <w:r w:rsidRPr="00B44871">
        <w:rPr>
          <w:rFonts w:ascii="CG Times" w:hAnsi="CG Times"/>
          <w:b/>
          <w:u w:val="single"/>
        </w:rPr>
        <w:t>CONSTRUCTION TERMS</w:t>
      </w:r>
    </w:p>
    <w:p w14:paraId="5284D635" w14:textId="77777777" w:rsidR="00FC04C9" w:rsidRDefault="00FC04C9" w:rsidP="002E18F2">
      <w:pPr>
        <w:snapToGrid w:val="0"/>
        <w:rPr>
          <w:rFonts w:ascii="CG Times" w:hAnsi="CG Times"/>
          <w:b/>
        </w:rPr>
      </w:pPr>
    </w:p>
    <w:p w14:paraId="4D1A9202" w14:textId="77777777" w:rsidR="00A540BB" w:rsidRDefault="00A540BB" w:rsidP="00A540BB">
      <w:pPr>
        <w:snapToGrid w:val="0"/>
        <w:rPr>
          <w:rFonts w:ascii="CG Times" w:hAnsi="CG Times"/>
          <w:b/>
        </w:rPr>
      </w:pPr>
      <w:r>
        <w:rPr>
          <w:rFonts w:ascii="CG Times" w:hAnsi="CG Times"/>
          <w:b/>
        </w:rPr>
        <w:t>Retainage or Liquidated Damages:</w:t>
      </w:r>
      <w:r>
        <w:rPr>
          <w:rFonts w:ascii="CG Times" w:hAnsi="CG Times"/>
          <w:b/>
        </w:rPr>
        <w:tab/>
      </w:r>
    </w:p>
    <w:p w14:paraId="0F604001" w14:textId="77777777" w:rsidR="00A540BB" w:rsidRDefault="00A540BB" w:rsidP="00A540BB">
      <w:pPr>
        <w:snapToGrid w:val="0"/>
        <w:rPr>
          <w:rFonts w:ascii="CG Times" w:hAnsi="CG Times"/>
          <w:b/>
        </w:rPr>
      </w:pPr>
    </w:p>
    <w:p w14:paraId="7A8421B4" w14:textId="77777777" w:rsidR="00A540BB" w:rsidRPr="00B0623C" w:rsidRDefault="00A540BB" w:rsidP="00A540BB">
      <w:pPr>
        <w:snapToGrid w:val="0"/>
        <w:rPr>
          <w:rFonts w:ascii="CG Times" w:hAnsi="CG Times"/>
          <w:b/>
        </w:rPr>
      </w:pPr>
      <w:r w:rsidRPr="00B0623C">
        <w:rPr>
          <w:rFonts w:ascii="CG Times" w:hAnsi="CG Times"/>
          <w:b/>
        </w:rPr>
        <w:t>Lender will retain _________% of the Financing until a report of completion by a qualified Independent Third Party Reviewer (“ITPR”) is provided to Authorized Representative.</w:t>
      </w:r>
    </w:p>
    <w:p w14:paraId="3A0DF133" w14:textId="77777777" w:rsidR="00A540BB" w:rsidRPr="00B0623C" w:rsidRDefault="00A540BB" w:rsidP="00A540BB">
      <w:pPr>
        <w:snapToGrid w:val="0"/>
        <w:rPr>
          <w:rFonts w:ascii="CG Times" w:hAnsi="CG Times"/>
          <w:b/>
        </w:rPr>
      </w:pPr>
    </w:p>
    <w:p w14:paraId="43EB0047" w14:textId="77777777" w:rsidR="00A540BB" w:rsidRPr="00B0623C" w:rsidRDefault="00A540BB" w:rsidP="00A540BB">
      <w:pPr>
        <w:snapToGrid w:val="0"/>
        <w:rPr>
          <w:rFonts w:ascii="CG Times" w:hAnsi="CG Times"/>
          <w:b/>
        </w:rPr>
      </w:pPr>
      <w:r w:rsidRPr="00B0623C">
        <w:rPr>
          <w:rFonts w:ascii="CG Times" w:hAnsi="CG Times"/>
          <w:b/>
        </w:rPr>
        <w:t>OR</w:t>
      </w:r>
    </w:p>
    <w:p w14:paraId="297679F6" w14:textId="77777777" w:rsidR="00A540BB" w:rsidRPr="00B0623C" w:rsidRDefault="00A540BB" w:rsidP="00A540BB">
      <w:pPr>
        <w:snapToGrid w:val="0"/>
        <w:rPr>
          <w:rFonts w:ascii="CG Times" w:hAnsi="CG Times"/>
          <w:b/>
        </w:rPr>
      </w:pPr>
    </w:p>
    <w:p w14:paraId="4131A7DC" w14:textId="77777777" w:rsidR="00A540BB" w:rsidRPr="00E25477" w:rsidRDefault="00A540BB" w:rsidP="00A540BB">
      <w:pPr>
        <w:snapToGrid w:val="0"/>
        <w:rPr>
          <w:rFonts w:ascii="CG Times" w:hAnsi="CG Times"/>
          <w:b/>
        </w:rPr>
      </w:pPr>
      <w:r w:rsidRPr="00B0623C">
        <w:rPr>
          <w:b/>
        </w:rPr>
        <w:t>Property Owner will pay liquidated damages to Lender of $_______ per day for every day after 30 days following completion of the Project that such a report of completion is not provided.  Lender will then provide the report of completion to Authorized Representative.</w:t>
      </w:r>
    </w:p>
    <w:p w14:paraId="2901866E" w14:textId="77777777" w:rsidR="00040DC1" w:rsidRPr="00DC0B98" w:rsidRDefault="00040DC1" w:rsidP="00DC0B98">
      <w:pPr>
        <w:snapToGrid w:val="0"/>
        <w:rPr>
          <w:rFonts w:ascii="CG Times" w:hAnsi="CG Times"/>
          <w:b/>
        </w:rPr>
      </w:pPr>
    </w:p>
    <w:p w14:paraId="3A8EE5D4" w14:textId="77777777" w:rsidR="00C06C13" w:rsidRPr="00C21239" w:rsidRDefault="00C06C13" w:rsidP="00AB1683">
      <w:pPr>
        <w:snapToGrid w:val="0"/>
        <w:jc w:val="center"/>
        <w:rPr>
          <w:rFonts w:ascii="CG Times" w:hAnsi="CG Times"/>
          <w:b/>
          <w:u w:val="single"/>
        </w:rPr>
      </w:pPr>
    </w:p>
    <w:tbl>
      <w:tblPr>
        <w:tblW w:w="8747" w:type="dxa"/>
        <w:tblInd w:w="198" w:type="dxa"/>
        <w:tblLayout w:type="fixed"/>
        <w:tblLook w:val="04A0" w:firstRow="1" w:lastRow="0" w:firstColumn="1" w:lastColumn="0" w:noHBand="0" w:noVBand="1"/>
      </w:tblPr>
      <w:tblGrid>
        <w:gridCol w:w="3330"/>
        <w:gridCol w:w="2124"/>
        <w:gridCol w:w="3293"/>
      </w:tblGrid>
      <w:tr w:rsidR="006F7301" w:rsidRPr="00757063" w14:paraId="366D6077" w14:textId="77777777">
        <w:trPr>
          <w:trHeight w:val="1034"/>
        </w:trPr>
        <w:tc>
          <w:tcPr>
            <w:tcW w:w="3330" w:type="dxa"/>
            <w:tcBorders>
              <w:top w:val="single" w:sz="4" w:space="0" w:color="auto"/>
              <w:left w:val="single" w:sz="4" w:space="0" w:color="auto"/>
              <w:bottom w:val="single" w:sz="6" w:space="0" w:color="auto"/>
              <w:right w:val="single" w:sz="6" w:space="0" w:color="auto"/>
            </w:tcBorders>
            <w:shd w:val="clear" w:color="auto" w:fill="auto"/>
            <w:vAlign w:val="center"/>
          </w:tcPr>
          <w:p w14:paraId="1713D4E1" w14:textId="77777777" w:rsidR="006F7301" w:rsidRPr="00757063" w:rsidRDefault="006F7301" w:rsidP="00485D4C">
            <w:pPr>
              <w:jc w:val="center"/>
              <w:rPr>
                <w:rFonts w:ascii="Georgia" w:hAnsi="Georgia" w:cs="Times New Roman"/>
                <w:b/>
                <w:bCs/>
                <w:color w:val="000000"/>
                <w:sz w:val="18"/>
                <w:szCs w:val="20"/>
              </w:rPr>
            </w:pPr>
            <w:r w:rsidRPr="00C6578D">
              <w:rPr>
                <w:rFonts w:cs="Times New Roman"/>
                <w:b/>
                <w:bCs/>
                <w:color w:val="000000"/>
              </w:rPr>
              <w:t>Date</w:t>
            </w:r>
          </w:p>
        </w:tc>
        <w:tc>
          <w:tcPr>
            <w:tcW w:w="2124" w:type="dxa"/>
            <w:tcBorders>
              <w:top w:val="single" w:sz="4" w:space="0" w:color="auto"/>
              <w:left w:val="single" w:sz="6" w:space="0" w:color="auto"/>
              <w:bottom w:val="single" w:sz="6" w:space="0" w:color="auto"/>
              <w:right w:val="single" w:sz="6" w:space="0" w:color="auto"/>
            </w:tcBorders>
            <w:shd w:val="clear" w:color="auto" w:fill="auto"/>
            <w:vAlign w:val="center"/>
          </w:tcPr>
          <w:p w14:paraId="6EDA6D90" w14:textId="77777777" w:rsidR="006F7301" w:rsidRPr="00757063" w:rsidRDefault="006F7301" w:rsidP="00485D4C">
            <w:pPr>
              <w:jc w:val="center"/>
              <w:rPr>
                <w:rFonts w:ascii="Georgia" w:hAnsi="Georgia" w:cs="Times New Roman"/>
                <w:b/>
                <w:bCs/>
                <w:color w:val="000000"/>
                <w:sz w:val="18"/>
                <w:szCs w:val="20"/>
              </w:rPr>
            </w:pPr>
            <w:r w:rsidRPr="00C6578D">
              <w:rPr>
                <w:rFonts w:cs="Times New Roman"/>
                <w:b/>
                <w:bCs/>
                <w:color w:val="000000"/>
              </w:rPr>
              <w:t>Draw down Amount</w:t>
            </w:r>
          </w:p>
        </w:tc>
        <w:tc>
          <w:tcPr>
            <w:tcW w:w="3293" w:type="dxa"/>
            <w:tcBorders>
              <w:top w:val="single" w:sz="4" w:space="0" w:color="auto"/>
              <w:left w:val="single" w:sz="6" w:space="0" w:color="auto"/>
              <w:bottom w:val="single" w:sz="6" w:space="0" w:color="auto"/>
              <w:right w:val="single" w:sz="6" w:space="0" w:color="auto"/>
            </w:tcBorders>
            <w:shd w:val="clear" w:color="auto" w:fill="auto"/>
            <w:vAlign w:val="center"/>
          </w:tcPr>
          <w:p w14:paraId="4CAA257F" w14:textId="77777777" w:rsidR="006F7301" w:rsidRPr="00757063" w:rsidRDefault="006F7301" w:rsidP="00485D4C">
            <w:pPr>
              <w:jc w:val="center"/>
              <w:rPr>
                <w:rFonts w:ascii="Georgia" w:hAnsi="Georgia" w:cs="Times New Roman"/>
                <w:b/>
                <w:bCs/>
                <w:color w:val="000000"/>
                <w:sz w:val="18"/>
                <w:szCs w:val="20"/>
              </w:rPr>
            </w:pPr>
            <w:r w:rsidRPr="00C6578D">
              <w:rPr>
                <w:rFonts w:cs="Times New Roman"/>
                <w:b/>
                <w:bCs/>
                <w:color w:val="000000"/>
              </w:rPr>
              <w:t>Purpose</w:t>
            </w:r>
          </w:p>
        </w:tc>
      </w:tr>
      <w:tr w:rsidR="002724D3" w:rsidRPr="00757063" w14:paraId="014F1139"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1A7B37" w14:textId="77777777" w:rsidR="002724D3" w:rsidRPr="00757063" w:rsidRDefault="002724D3" w:rsidP="002724D3">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F5B97C" w14:textId="77777777" w:rsidR="002724D3" w:rsidRPr="00757063" w:rsidRDefault="002724D3" w:rsidP="002724D3">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D98EFB" w14:textId="77777777" w:rsidR="002724D3" w:rsidRPr="00757063" w:rsidRDefault="002724D3" w:rsidP="002724D3">
            <w:pPr>
              <w:jc w:val="center"/>
              <w:rPr>
                <w:rFonts w:cs="Times New Roman"/>
                <w:color w:val="000000"/>
                <w:sz w:val="20"/>
                <w:szCs w:val="20"/>
              </w:rPr>
            </w:pPr>
          </w:p>
        </w:tc>
      </w:tr>
      <w:tr w:rsidR="002724D3" w:rsidRPr="00757063" w14:paraId="28C2437A"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54699C" w14:textId="77777777" w:rsidR="002724D3" w:rsidRPr="00757063" w:rsidRDefault="002724D3" w:rsidP="002724D3">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645E77" w14:textId="77777777" w:rsidR="002724D3" w:rsidRPr="00757063" w:rsidRDefault="002724D3" w:rsidP="002724D3">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88C389" w14:textId="77777777" w:rsidR="002724D3" w:rsidRPr="00757063" w:rsidRDefault="002724D3" w:rsidP="002724D3">
            <w:pPr>
              <w:jc w:val="center"/>
              <w:rPr>
                <w:rFonts w:cs="Times New Roman"/>
                <w:color w:val="000000"/>
                <w:sz w:val="20"/>
                <w:szCs w:val="20"/>
              </w:rPr>
            </w:pPr>
          </w:p>
        </w:tc>
      </w:tr>
      <w:tr w:rsidR="002724D3" w:rsidRPr="00757063" w14:paraId="4E4546A3"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A35798" w14:textId="77777777" w:rsidR="002724D3" w:rsidRPr="00757063" w:rsidRDefault="002724D3" w:rsidP="002724D3">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642580" w14:textId="77777777" w:rsidR="002724D3" w:rsidRPr="00757063" w:rsidRDefault="002724D3" w:rsidP="002724D3">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FFA40D" w14:textId="77777777" w:rsidR="002724D3" w:rsidRPr="00757063" w:rsidRDefault="002724D3" w:rsidP="002724D3">
            <w:pPr>
              <w:jc w:val="center"/>
              <w:rPr>
                <w:rFonts w:cs="Times New Roman"/>
                <w:color w:val="000000"/>
                <w:sz w:val="20"/>
                <w:szCs w:val="20"/>
              </w:rPr>
            </w:pPr>
          </w:p>
        </w:tc>
      </w:tr>
      <w:tr w:rsidR="002724D3" w:rsidRPr="00757063" w14:paraId="556EFE96"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B3B2BB" w14:textId="77777777" w:rsidR="002724D3" w:rsidRPr="00757063" w:rsidRDefault="002724D3" w:rsidP="002724D3">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DC8FC4" w14:textId="77777777" w:rsidR="002724D3" w:rsidRPr="00757063" w:rsidRDefault="002724D3" w:rsidP="002724D3">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843841" w14:textId="77777777" w:rsidR="002724D3" w:rsidRPr="00757063" w:rsidRDefault="002724D3" w:rsidP="002724D3">
            <w:pPr>
              <w:jc w:val="center"/>
              <w:rPr>
                <w:rFonts w:cs="Times New Roman"/>
                <w:color w:val="000000"/>
                <w:sz w:val="20"/>
                <w:szCs w:val="20"/>
              </w:rPr>
            </w:pPr>
          </w:p>
        </w:tc>
      </w:tr>
      <w:tr w:rsidR="002724D3" w:rsidRPr="00757063" w14:paraId="48F3B924"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29ACC4" w14:textId="77777777" w:rsidR="002724D3" w:rsidRPr="00757063" w:rsidRDefault="002724D3" w:rsidP="002724D3">
            <w:pP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D5A0BD" w14:textId="77777777" w:rsidR="002724D3" w:rsidRPr="00757063" w:rsidRDefault="002724D3" w:rsidP="002724D3">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843BB8" w14:textId="77777777" w:rsidR="002724D3" w:rsidRPr="00757063" w:rsidRDefault="002724D3" w:rsidP="002724D3">
            <w:pPr>
              <w:jc w:val="center"/>
              <w:rPr>
                <w:rFonts w:cs="Times New Roman"/>
                <w:color w:val="000000"/>
                <w:sz w:val="20"/>
                <w:szCs w:val="20"/>
              </w:rPr>
            </w:pPr>
          </w:p>
        </w:tc>
      </w:tr>
    </w:tbl>
    <w:p w14:paraId="491275DE" w14:textId="77777777" w:rsidR="0064654A" w:rsidRPr="00C21239" w:rsidRDefault="0064654A" w:rsidP="00AB1683">
      <w:pPr>
        <w:spacing w:after="200" w:line="276" w:lineRule="auto"/>
        <w:rPr>
          <w:rFonts w:ascii="CG Times" w:hAnsi="CG Times"/>
        </w:rPr>
      </w:pPr>
    </w:p>
    <w:sectPr w:rsidR="0064654A" w:rsidRPr="00C21239" w:rsidSect="00AB1683">
      <w:footerReference w:type="default" r:id="rId15"/>
      <w:footerReference w:type="first" r:id="rId16"/>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C4FAF" w14:textId="77777777" w:rsidR="00A12AA6" w:rsidRDefault="00A12AA6" w:rsidP="00F14AE1">
      <w:r>
        <w:separator/>
      </w:r>
    </w:p>
  </w:endnote>
  <w:endnote w:type="continuationSeparator" w:id="0">
    <w:p w14:paraId="2BE83375" w14:textId="77777777" w:rsidR="00A12AA6" w:rsidRDefault="00A12AA6" w:rsidP="00F14AE1">
      <w:r>
        <w:continuationSeparator/>
      </w:r>
    </w:p>
  </w:endnote>
  <w:endnote w:type="continuationNotice" w:id="1">
    <w:p w14:paraId="6BA3C6C4" w14:textId="77777777" w:rsidR="00A12AA6" w:rsidRDefault="00A12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84D1" w14:textId="77777777" w:rsidR="008575DB" w:rsidRDefault="00040DC1" w:rsidP="00485D4C">
    <w:pPr>
      <w:pStyle w:val="Footer"/>
      <w:framePr w:wrap="around" w:vAnchor="text" w:hAnchor="margin" w:xAlign="right" w:y="1"/>
      <w:rPr>
        <w:rStyle w:val="PageNumber"/>
      </w:rPr>
    </w:pPr>
    <w:r>
      <w:rPr>
        <w:rStyle w:val="PageNumber"/>
      </w:rPr>
      <w:fldChar w:fldCharType="begin"/>
    </w:r>
    <w:r w:rsidR="008575DB">
      <w:rPr>
        <w:rStyle w:val="PageNumber"/>
      </w:rPr>
      <w:instrText xml:space="preserve">PAGE  </w:instrText>
    </w:r>
    <w:r>
      <w:rPr>
        <w:rStyle w:val="PageNumber"/>
      </w:rPr>
      <w:fldChar w:fldCharType="end"/>
    </w:r>
  </w:p>
  <w:p w14:paraId="2A8AF9C7" w14:textId="77777777" w:rsidR="008575DB" w:rsidRDefault="008575DB" w:rsidP="00A67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7B33" w14:textId="77777777" w:rsidR="008575DB" w:rsidRDefault="00040DC1" w:rsidP="00485D4C">
    <w:pPr>
      <w:pStyle w:val="Footer"/>
      <w:framePr w:wrap="around" w:vAnchor="text" w:hAnchor="margin" w:xAlign="right" w:y="1"/>
      <w:rPr>
        <w:rStyle w:val="PageNumber"/>
      </w:rPr>
    </w:pPr>
    <w:r>
      <w:rPr>
        <w:rStyle w:val="PageNumber"/>
      </w:rPr>
      <w:fldChar w:fldCharType="begin"/>
    </w:r>
    <w:r w:rsidR="008575DB">
      <w:rPr>
        <w:rStyle w:val="PageNumber"/>
      </w:rPr>
      <w:instrText xml:space="preserve">PAGE  </w:instrText>
    </w:r>
    <w:r>
      <w:rPr>
        <w:rStyle w:val="PageNumber"/>
      </w:rPr>
      <w:fldChar w:fldCharType="separate"/>
    </w:r>
    <w:r w:rsidR="00A12AA6">
      <w:rPr>
        <w:rStyle w:val="PageNumber"/>
        <w:noProof/>
      </w:rPr>
      <w:t>1</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064"/>
      <w:gridCol w:w="2624"/>
    </w:tblGrid>
    <w:tr w:rsidR="008575DB" w14:paraId="4BF3D427" w14:textId="77777777">
      <w:tc>
        <w:tcPr>
          <w:tcW w:w="3888" w:type="dxa"/>
        </w:tcPr>
        <w:p w14:paraId="321F23A0" w14:textId="5760A175" w:rsidR="008575DB" w:rsidRDefault="00B0623C" w:rsidP="00213A10">
          <w:pPr>
            <w:pStyle w:val="Footer"/>
            <w:ind w:right="360"/>
            <w:rPr>
              <w:sz w:val="20"/>
            </w:rPr>
          </w:pPr>
          <w:r>
            <w:rPr>
              <w:sz w:val="20"/>
            </w:rPr>
            <w:t xml:space="preserve">v. 8 </w:t>
          </w:r>
          <w:r w:rsidR="008575DB">
            <w:rPr>
              <w:sz w:val="20"/>
            </w:rPr>
            <w:t>AR_ONLY</w:t>
          </w:r>
        </w:p>
      </w:tc>
      <w:tc>
        <w:tcPr>
          <w:tcW w:w="3064" w:type="dxa"/>
        </w:tcPr>
        <w:p w14:paraId="6FA691A1" w14:textId="77777777" w:rsidR="008575DB" w:rsidRDefault="008575DB" w:rsidP="001975BE">
          <w:pPr>
            <w:pStyle w:val="Footer"/>
            <w:ind w:right="360"/>
            <w:jc w:val="center"/>
            <w:rPr>
              <w:sz w:val="20"/>
            </w:rPr>
          </w:pPr>
          <w:r>
            <w:rPr>
              <w:sz w:val="20"/>
            </w:rPr>
            <w:t>PACE Lender Contract</w:t>
          </w:r>
        </w:p>
      </w:tc>
      <w:tc>
        <w:tcPr>
          <w:tcW w:w="2624" w:type="dxa"/>
        </w:tcPr>
        <w:p w14:paraId="642DCBE4" w14:textId="77777777" w:rsidR="008575DB" w:rsidRDefault="008575DB" w:rsidP="001975BE">
          <w:pPr>
            <w:pStyle w:val="Footer"/>
            <w:ind w:right="360"/>
            <w:jc w:val="center"/>
            <w:rPr>
              <w:sz w:val="20"/>
            </w:rPr>
          </w:pPr>
        </w:p>
      </w:tc>
    </w:tr>
  </w:tbl>
  <w:p w14:paraId="641EAC57" w14:textId="77777777" w:rsidR="008575DB" w:rsidRDefault="008575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E1CD" w14:textId="77777777" w:rsidR="00B0623C" w:rsidRDefault="00B062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3928C" w14:textId="77777777" w:rsidR="008575DB" w:rsidRPr="00E43108" w:rsidRDefault="008575DB" w:rsidP="00545AD4">
    <w:pPr>
      <w:pStyle w:val="Footer"/>
      <w:ind w:right="360"/>
      <w:jc w:val="center"/>
      <w:rPr>
        <w:smallCaps/>
        <w:sz w:val="16"/>
      </w:rPr>
    </w:pPr>
    <w:r w:rsidRPr="00E43108">
      <w:rPr>
        <w:smallCaps/>
        <w:sz w:val="16"/>
      </w:rPr>
      <w:t xml:space="preserve">Signature Page to </w:t>
    </w:r>
    <w:r w:rsidRPr="00E43108">
      <w:rPr>
        <w:smallCaps/>
        <w:sz w:val="16"/>
      </w:rPr>
      <w:br/>
      <w:t>PACE Lender Contract [1 of 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2DBB" w14:textId="77777777" w:rsidR="008575DB" w:rsidRPr="00E43108" w:rsidRDefault="008575DB" w:rsidP="00545AD4">
    <w:pPr>
      <w:pStyle w:val="Footer"/>
      <w:ind w:right="360"/>
      <w:jc w:val="center"/>
      <w:rPr>
        <w:smallCaps/>
        <w:sz w:val="16"/>
      </w:rPr>
    </w:pPr>
    <w:r w:rsidRPr="00E43108">
      <w:rPr>
        <w:smallCaps/>
        <w:sz w:val="16"/>
      </w:rPr>
      <w:t xml:space="preserve">Signature Page to </w:t>
    </w:r>
    <w:r w:rsidRPr="00E43108">
      <w:rPr>
        <w:smallCaps/>
        <w:sz w:val="16"/>
      </w:rPr>
      <w:br/>
      <w:t>PACE Lender Contract [</w:t>
    </w:r>
    <w:r>
      <w:rPr>
        <w:smallCaps/>
        <w:sz w:val="16"/>
      </w:rPr>
      <w:t>2</w:t>
    </w:r>
    <w:r w:rsidRPr="00E43108">
      <w:rPr>
        <w:smallCaps/>
        <w:sz w:val="16"/>
      </w:rPr>
      <w:t xml:space="preserve"> of 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99A85" w14:textId="77777777" w:rsidR="008575DB" w:rsidRDefault="008575DB">
    <w:pPr>
      <w:pStyle w:val="DocID"/>
      <w:jc w:val="center"/>
      <w:rPr>
        <w:sz w:val="20"/>
        <w:szCs w:val="20"/>
      </w:rPr>
    </w:pPr>
  </w:p>
  <w:p w14:paraId="0AB9967E" w14:textId="77777777" w:rsidR="008575DB" w:rsidRDefault="008575DB" w:rsidP="00AB1683">
    <w:pPr>
      <w:pStyle w:val="DocI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5A54" w14:textId="77777777" w:rsidR="008575DB" w:rsidRDefault="008575DB" w:rsidP="00AB1683">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37DA" w14:textId="77777777" w:rsidR="00A12AA6" w:rsidRDefault="00A12AA6" w:rsidP="00F14AE1">
      <w:r>
        <w:separator/>
      </w:r>
    </w:p>
  </w:footnote>
  <w:footnote w:type="continuationSeparator" w:id="0">
    <w:p w14:paraId="3893DDCF" w14:textId="77777777" w:rsidR="00A12AA6" w:rsidRDefault="00A12AA6" w:rsidP="00F14AE1">
      <w:r>
        <w:continuationSeparator/>
      </w:r>
    </w:p>
  </w:footnote>
  <w:footnote w:type="continuationNotice" w:id="1">
    <w:p w14:paraId="73771A8A" w14:textId="77777777" w:rsidR="00A12AA6" w:rsidRDefault="00A12A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736E" w14:textId="77777777" w:rsidR="00B0623C" w:rsidRDefault="00B06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DA57" w14:textId="77777777" w:rsidR="008575DB" w:rsidRDefault="008575D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95F5" w14:textId="77777777" w:rsidR="00B0623C" w:rsidRDefault="00B06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270FC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426A47EA"/>
    <w:lvl w:ilvl="0">
      <w:start w:val="1"/>
      <w:numFmt w:val="decimal"/>
      <w:pStyle w:val="ListNumber"/>
      <w:lvlText w:val="%1."/>
      <w:lvlJc w:val="left"/>
      <w:pPr>
        <w:tabs>
          <w:tab w:val="num" w:pos="720"/>
        </w:tabs>
        <w:ind w:left="720" w:hanging="720"/>
      </w:pPr>
      <w:rPr>
        <w:rFonts w:hint="default"/>
      </w:rPr>
    </w:lvl>
  </w:abstractNum>
  <w:abstractNum w:abstractNumId="2" w15:restartNumberingAfterBreak="0">
    <w:nsid w:val="FFFFFF89"/>
    <w:multiLevelType w:val="singleLevel"/>
    <w:tmpl w:val="BB0AF87E"/>
    <w:lvl w:ilvl="0">
      <w:start w:val="1"/>
      <w:numFmt w:val="bullet"/>
      <w:pStyle w:val="ListBullet"/>
      <w:lvlText w:val=""/>
      <w:lvlJc w:val="left"/>
      <w:pPr>
        <w:tabs>
          <w:tab w:val="num" w:pos="720"/>
        </w:tabs>
        <w:ind w:left="720" w:hanging="720"/>
      </w:pPr>
      <w:rPr>
        <w:rFonts w:ascii="Symbol" w:hAnsi="Symbol" w:hint="default"/>
      </w:rPr>
    </w:lvl>
  </w:abstractNum>
  <w:abstractNum w:abstractNumId="3" w15:restartNumberingAfterBreak="0">
    <w:nsid w:val="011403B0"/>
    <w:multiLevelType w:val="singleLevel"/>
    <w:tmpl w:val="65EA2090"/>
    <w:lvl w:ilvl="0">
      <w:start w:val="4"/>
      <w:numFmt w:val="decimal"/>
      <w:lvlText w:val="%1."/>
      <w:lvlJc w:val="left"/>
      <w:pPr>
        <w:tabs>
          <w:tab w:val="num" w:pos="720"/>
        </w:tabs>
        <w:ind w:left="720" w:hanging="720"/>
      </w:pPr>
      <w:rPr>
        <w:rFonts w:hint="default"/>
      </w:rPr>
    </w:lvl>
  </w:abstractNum>
  <w:abstractNum w:abstractNumId="4" w15:restartNumberingAfterBreak="0">
    <w:nsid w:val="047B2385"/>
    <w:multiLevelType w:val="singleLevel"/>
    <w:tmpl w:val="9C90C184"/>
    <w:lvl w:ilvl="0">
      <w:start w:val="4"/>
      <w:numFmt w:val="decimal"/>
      <w:lvlText w:val="%1."/>
      <w:lvlJc w:val="left"/>
      <w:pPr>
        <w:tabs>
          <w:tab w:val="num" w:pos="1440"/>
        </w:tabs>
        <w:ind w:left="1440" w:hanging="720"/>
      </w:pPr>
      <w:rPr>
        <w:rFonts w:hint="default"/>
      </w:rPr>
    </w:lvl>
  </w:abstractNum>
  <w:abstractNum w:abstractNumId="5" w15:restartNumberingAfterBreak="0">
    <w:nsid w:val="0541514A"/>
    <w:multiLevelType w:val="singleLevel"/>
    <w:tmpl w:val="7C041C40"/>
    <w:lvl w:ilvl="0">
      <w:start w:val="1"/>
      <w:numFmt w:val="decimal"/>
      <w:lvlText w:val="%1."/>
      <w:lvlJc w:val="left"/>
      <w:pPr>
        <w:tabs>
          <w:tab w:val="num" w:pos="720"/>
        </w:tabs>
        <w:ind w:left="720" w:hanging="720"/>
      </w:pPr>
      <w:rPr>
        <w:rFonts w:hint="default"/>
      </w:rPr>
    </w:lvl>
  </w:abstractNum>
  <w:abstractNum w:abstractNumId="6" w15:restartNumberingAfterBreak="0">
    <w:nsid w:val="066E557E"/>
    <w:multiLevelType w:val="hybridMultilevel"/>
    <w:tmpl w:val="D91EFD2C"/>
    <w:lvl w:ilvl="0" w:tplc="90EE8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4A6422"/>
    <w:multiLevelType w:val="hybridMultilevel"/>
    <w:tmpl w:val="8904F676"/>
    <w:lvl w:ilvl="0" w:tplc="4B2C3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F15AA8"/>
    <w:multiLevelType w:val="singleLevel"/>
    <w:tmpl w:val="4456227E"/>
    <w:lvl w:ilvl="0">
      <w:start w:val="2"/>
      <w:numFmt w:val="decimal"/>
      <w:lvlText w:val="%1."/>
      <w:lvlJc w:val="left"/>
      <w:pPr>
        <w:tabs>
          <w:tab w:val="num" w:pos="720"/>
        </w:tabs>
        <w:ind w:left="720" w:hanging="720"/>
      </w:pPr>
      <w:rPr>
        <w:rFonts w:hint="default"/>
      </w:rPr>
    </w:lvl>
  </w:abstractNum>
  <w:abstractNum w:abstractNumId="9" w15:restartNumberingAfterBreak="0">
    <w:nsid w:val="0F9C78D5"/>
    <w:multiLevelType w:val="hybridMultilevel"/>
    <w:tmpl w:val="4880B7DA"/>
    <w:lvl w:ilvl="0" w:tplc="3BE2BB92">
      <w:start w:val="1"/>
      <w:numFmt w:val="bullet"/>
      <w:lvlText w:val="•"/>
      <w:lvlJc w:val="left"/>
      <w:pPr>
        <w:ind w:left="1080" w:hanging="360"/>
      </w:pPr>
      <w:rPr>
        <w:rFonts w:ascii="Times New Roman" w:eastAsia="Times New Roman" w:hAnsi="Times New Roman" w:cs="Times New Roman" w:hint="default"/>
        <w:color w:val="0070C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F150A8"/>
    <w:multiLevelType w:val="singleLevel"/>
    <w:tmpl w:val="0409000F"/>
    <w:lvl w:ilvl="0">
      <w:start w:val="2"/>
      <w:numFmt w:val="decimal"/>
      <w:lvlText w:val="%1."/>
      <w:lvlJc w:val="left"/>
      <w:pPr>
        <w:tabs>
          <w:tab w:val="num" w:pos="360"/>
        </w:tabs>
        <w:ind w:left="360" w:hanging="360"/>
      </w:pPr>
      <w:rPr>
        <w:rFonts w:hint="default"/>
      </w:rPr>
    </w:lvl>
  </w:abstractNum>
  <w:abstractNum w:abstractNumId="11" w15:restartNumberingAfterBreak="0">
    <w:nsid w:val="128116BB"/>
    <w:multiLevelType w:val="hybridMultilevel"/>
    <w:tmpl w:val="3AAAE994"/>
    <w:lvl w:ilvl="0" w:tplc="AA3A1E5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61214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14EB1E25"/>
    <w:multiLevelType w:val="hybridMultilevel"/>
    <w:tmpl w:val="9B7213A6"/>
    <w:lvl w:ilvl="0" w:tplc="4D1C797A">
      <w:start w:val="1"/>
      <w:numFmt w:val="low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441C6D"/>
    <w:multiLevelType w:val="hybridMultilevel"/>
    <w:tmpl w:val="80329920"/>
    <w:lvl w:ilvl="0" w:tplc="3C308BA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707638"/>
    <w:multiLevelType w:val="hybridMultilevel"/>
    <w:tmpl w:val="F9CC8FFE"/>
    <w:lvl w:ilvl="0" w:tplc="6562F24E">
      <w:start w:val="1"/>
      <w:numFmt w:val="upperLetter"/>
      <w:lvlText w:val="(%1)"/>
      <w:lvlJc w:val="left"/>
      <w:pPr>
        <w:tabs>
          <w:tab w:val="num" w:pos="735"/>
        </w:tabs>
        <w:ind w:left="735" w:hanging="375"/>
      </w:pPr>
      <w:rPr>
        <w:rFonts w:hint="default"/>
      </w:rPr>
    </w:lvl>
    <w:lvl w:ilvl="1" w:tplc="3ADED398" w:tentative="1">
      <w:start w:val="1"/>
      <w:numFmt w:val="lowerLetter"/>
      <w:lvlText w:val="%2."/>
      <w:lvlJc w:val="left"/>
      <w:pPr>
        <w:tabs>
          <w:tab w:val="num" w:pos="1440"/>
        </w:tabs>
        <w:ind w:left="1440" w:hanging="360"/>
      </w:pPr>
    </w:lvl>
    <w:lvl w:ilvl="2" w:tplc="10888296" w:tentative="1">
      <w:start w:val="1"/>
      <w:numFmt w:val="lowerRoman"/>
      <w:lvlText w:val="%3."/>
      <w:lvlJc w:val="right"/>
      <w:pPr>
        <w:tabs>
          <w:tab w:val="num" w:pos="2160"/>
        </w:tabs>
        <w:ind w:left="2160" w:hanging="180"/>
      </w:pPr>
    </w:lvl>
    <w:lvl w:ilvl="3" w:tplc="5380E7E4" w:tentative="1">
      <w:start w:val="1"/>
      <w:numFmt w:val="decimal"/>
      <w:lvlText w:val="%4."/>
      <w:lvlJc w:val="left"/>
      <w:pPr>
        <w:tabs>
          <w:tab w:val="num" w:pos="2880"/>
        </w:tabs>
        <w:ind w:left="2880" w:hanging="360"/>
      </w:pPr>
    </w:lvl>
    <w:lvl w:ilvl="4" w:tplc="D1EAA0BE" w:tentative="1">
      <w:start w:val="1"/>
      <w:numFmt w:val="lowerLetter"/>
      <w:lvlText w:val="%5."/>
      <w:lvlJc w:val="left"/>
      <w:pPr>
        <w:tabs>
          <w:tab w:val="num" w:pos="3600"/>
        </w:tabs>
        <w:ind w:left="3600" w:hanging="360"/>
      </w:pPr>
    </w:lvl>
    <w:lvl w:ilvl="5" w:tplc="19ECCC88" w:tentative="1">
      <w:start w:val="1"/>
      <w:numFmt w:val="lowerRoman"/>
      <w:lvlText w:val="%6."/>
      <w:lvlJc w:val="right"/>
      <w:pPr>
        <w:tabs>
          <w:tab w:val="num" w:pos="4320"/>
        </w:tabs>
        <w:ind w:left="4320" w:hanging="180"/>
      </w:pPr>
    </w:lvl>
    <w:lvl w:ilvl="6" w:tplc="13D65EA8" w:tentative="1">
      <w:start w:val="1"/>
      <w:numFmt w:val="decimal"/>
      <w:lvlText w:val="%7."/>
      <w:lvlJc w:val="left"/>
      <w:pPr>
        <w:tabs>
          <w:tab w:val="num" w:pos="5040"/>
        </w:tabs>
        <w:ind w:left="5040" w:hanging="360"/>
      </w:pPr>
    </w:lvl>
    <w:lvl w:ilvl="7" w:tplc="CD68907E" w:tentative="1">
      <w:start w:val="1"/>
      <w:numFmt w:val="lowerLetter"/>
      <w:lvlText w:val="%8."/>
      <w:lvlJc w:val="left"/>
      <w:pPr>
        <w:tabs>
          <w:tab w:val="num" w:pos="5760"/>
        </w:tabs>
        <w:ind w:left="5760" w:hanging="360"/>
      </w:pPr>
    </w:lvl>
    <w:lvl w:ilvl="8" w:tplc="B97C6746" w:tentative="1">
      <w:start w:val="1"/>
      <w:numFmt w:val="lowerRoman"/>
      <w:lvlText w:val="%9."/>
      <w:lvlJc w:val="right"/>
      <w:pPr>
        <w:tabs>
          <w:tab w:val="num" w:pos="6480"/>
        </w:tabs>
        <w:ind w:left="6480" w:hanging="180"/>
      </w:pPr>
    </w:lvl>
  </w:abstractNum>
  <w:abstractNum w:abstractNumId="16" w15:restartNumberingAfterBreak="0">
    <w:nsid w:val="1E816BF6"/>
    <w:multiLevelType w:val="hybridMultilevel"/>
    <w:tmpl w:val="391EB312"/>
    <w:lvl w:ilvl="0" w:tplc="82CC5A4E">
      <w:start w:val="1"/>
      <w:numFmt w:val="lowerRoman"/>
      <w:lvlText w:val="(%1)"/>
      <w:lvlJc w:val="left"/>
      <w:pPr>
        <w:tabs>
          <w:tab w:val="num" w:pos="1440"/>
        </w:tabs>
        <w:ind w:left="1080" w:hanging="360"/>
      </w:pPr>
      <w:rPr>
        <w:rFonts w:hint="default"/>
      </w:rPr>
    </w:lvl>
    <w:lvl w:ilvl="1" w:tplc="F5845ACA" w:tentative="1">
      <w:start w:val="1"/>
      <w:numFmt w:val="lowerLetter"/>
      <w:lvlText w:val="%2."/>
      <w:lvlJc w:val="left"/>
      <w:pPr>
        <w:tabs>
          <w:tab w:val="num" w:pos="1800"/>
        </w:tabs>
        <w:ind w:left="1800" w:hanging="360"/>
      </w:pPr>
    </w:lvl>
    <w:lvl w:ilvl="2" w:tplc="6094701C" w:tentative="1">
      <w:start w:val="1"/>
      <w:numFmt w:val="lowerRoman"/>
      <w:lvlText w:val="%3."/>
      <w:lvlJc w:val="right"/>
      <w:pPr>
        <w:tabs>
          <w:tab w:val="num" w:pos="2520"/>
        </w:tabs>
        <w:ind w:left="2520" w:hanging="180"/>
      </w:pPr>
    </w:lvl>
    <w:lvl w:ilvl="3" w:tplc="5A1C4F9E" w:tentative="1">
      <w:start w:val="1"/>
      <w:numFmt w:val="decimal"/>
      <w:lvlText w:val="%4."/>
      <w:lvlJc w:val="left"/>
      <w:pPr>
        <w:tabs>
          <w:tab w:val="num" w:pos="3240"/>
        </w:tabs>
        <w:ind w:left="3240" w:hanging="360"/>
      </w:pPr>
    </w:lvl>
    <w:lvl w:ilvl="4" w:tplc="B90A5370" w:tentative="1">
      <w:start w:val="1"/>
      <w:numFmt w:val="lowerLetter"/>
      <w:lvlText w:val="%5."/>
      <w:lvlJc w:val="left"/>
      <w:pPr>
        <w:tabs>
          <w:tab w:val="num" w:pos="3960"/>
        </w:tabs>
        <w:ind w:left="3960" w:hanging="360"/>
      </w:pPr>
    </w:lvl>
    <w:lvl w:ilvl="5" w:tplc="431CE89E" w:tentative="1">
      <w:start w:val="1"/>
      <w:numFmt w:val="lowerRoman"/>
      <w:lvlText w:val="%6."/>
      <w:lvlJc w:val="right"/>
      <w:pPr>
        <w:tabs>
          <w:tab w:val="num" w:pos="4680"/>
        </w:tabs>
        <w:ind w:left="4680" w:hanging="180"/>
      </w:pPr>
    </w:lvl>
    <w:lvl w:ilvl="6" w:tplc="A04877FC" w:tentative="1">
      <w:start w:val="1"/>
      <w:numFmt w:val="decimal"/>
      <w:lvlText w:val="%7."/>
      <w:lvlJc w:val="left"/>
      <w:pPr>
        <w:tabs>
          <w:tab w:val="num" w:pos="5400"/>
        </w:tabs>
        <w:ind w:left="5400" w:hanging="360"/>
      </w:pPr>
    </w:lvl>
    <w:lvl w:ilvl="7" w:tplc="6B3EA738" w:tentative="1">
      <w:start w:val="1"/>
      <w:numFmt w:val="lowerLetter"/>
      <w:lvlText w:val="%8."/>
      <w:lvlJc w:val="left"/>
      <w:pPr>
        <w:tabs>
          <w:tab w:val="num" w:pos="6120"/>
        </w:tabs>
        <w:ind w:left="6120" w:hanging="360"/>
      </w:pPr>
    </w:lvl>
    <w:lvl w:ilvl="8" w:tplc="9B84A5B2" w:tentative="1">
      <w:start w:val="1"/>
      <w:numFmt w:val="lowerRoman"/>
      <w:lvlText w:val="%9."/>
      <w:lvlJc w:val="right"/>
      <w:pPr>
        <w:tabs>
          <w:tab w:val="num" w:pos="6840"/>
        </w:tabs>
        <w:ind w:left="6840" w:hanging="180"/>
      </w:pPr>
    </w:lvl>
  </w:abstractNum>
  <w:abstractNum w:abstractNumId="17" w15:restartNumberingAfterBreak="0">
    <w:nsid w:val="2DC05EF9"/>
    <w:multiLevelType w:val="hybridMultilevel"/>
    <w:tmpl w:val="2E0E5756"/>
    <w:lvl w:ilvl="0" w:tplc="DA94F896">
      <w:start w:val="6"/>
      <w:numFmt w:val="decimal"/>
      <w:lvlText w:val="%1."/>
      <w:lvlJc w:val="left"/>
      <w:pPr>
        <w:ind w:left="126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8D03DA"/>
    <w:multiLevelType w:val="singleLevel"/>
    <w:tmpl w:val="D7F20F7A"/>
    <w:lvl w:ilvl="0">
      <w:start w:val="1"/>
      <w:numFmt w:val="decimal"/>
      <w:lvlText w:val="%1."/>
      <w:lvlJc w:val="left"/>
      <w:pPr>
        <w:tabs>
          <w:tab w:val="num" w:pos="720"/>
        </w:tabs>
        <w:ind w:left="720" w:hanging="720"/>
      </w:pPr>
      <w:rPr>
        <w:rFonts w:hint="default"/>
      </w:rPr>
    </w:lvl>
  </w:abstractNum>
  <w:abstractNum w:abstractNumId="19" w15:restartNumberingAfterBreak="0">
    <w:nsid w:val="301A1F97"/>
    <w:multiLevelType w:val="hybridMultilevel"/>
    <w:tmpl w:val="7E16AB3A"/>
    <w:lvl w:ilvl="0" w:tplc="480EBD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A25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F0726C"/>
    <w:multiLevelType w:val="hybridMultilevel"/>
    <w:tmpl w:val="15F825CA"/>
    <w:lvl w:ilvl="0" w:tplc="2E54C772">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5C3824"/>
    <w:multiLevelType w:val="hybridMultilevel"/>
    <w:tmpl w:val="12EE9D0E"/>
    <w:lvl w:ilvl="0" w:tplc="325C3C4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02766B"/>
    <w:multiLevelType w:val="hybridMultilevel"/>
    <w:tmpl w:val="AFC8092A"/>
    <w:lvl w:ilvl="0" w:tplc="436E4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9A5C1B"/>
    <w:multiLevelType w:val="hybridMultilevel"/>
    <w:tmpl w:val="F7E00258"/>
    <w:lvl w:ilvl="0" w:tplc="4770F622">
      <w:start w:val="18"/>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831666"/>
    <w:multiLevelType w:val="singleLevel"/>
    <w:tmpl w:val="D4D8014C"/>
    <w:lvl w:ilvl="0">
      <w:start w:val="4"/>
      <w:numFmt w:val="decimal"/>
      <w:lvlText w:val="%1."/>
      <w:lvlJc w:val="left"/>
      <w:pPr>
        <w:tabs>
          <w:tab w:val="num" w:pos="1440"/>
        </w:tabs>
        <w:ind w:left="1440" w:hanging="720"/>
      </w:pPr>
      <w:rPr>
        <w:rFonts w:hint="default"/>
      </w:rPr>
    </w:lvl>
  </w:abstractNum>
  <w:abstractNum w:abstractNumId="26" w15:restartNumberingAfterBreak="0">
    <w:nsid w:val="3FD50521"/>
    <w:multiLevelType w:val="hybridMultilevel"/>
    <w:tmpl w:val="88B85E50"/>
    <w:lvl w:ilvl="0" w:tplc="20EA145C">
      <w:start w:val="3"/>
      <w:numFmt w:val="lowerLetter"/>
      <w:lvlText w:val="(%1)"/>
      <w:lvlJc w:val="left"/>
      <w:pPr>
        <w:ind w:left="1800" w:hanging="360"/>
      </w:pPr>
      <w:rPr>
        <w:rFonts w:ascii="CG Times" w:hAnsi="CG Times" w:cstheme="minorBidi" w:hint="default"/>
        <w:color w:val="auto"/>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0132E9"/>
    <w:multiLevelType w:val="hybridMultilevel"/>
    <w:tmpl w:val="C92A0E46"/>
    <w:lvl w:ilvl="0" w:tplc="5DECBB0C">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8" w15:restartNumberingAfterBreak="0">
    <w:nsid w:val="424C28A3"/>
    <w:multiLevelType w:val="hybridMultilevel"/>
    <w:tmpl w:val="70C005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6E40EB"/>
    <w:multiLevelType w:val="hybridMultilevel"/>
    <w:tmpl w:val="FE78F012"/>
    <w:lvl w:ilvl="0" w:tplc="734ED6EE">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76C66"/>
    <w:multiLevelType w:val="hybridMultilevel"/>
    <w:tmpl w:val="7042EFBC"/>
    <w:lvl w:ilvl="0" w:tplc="E076C07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727CD4"/>
    <w:multiLevelType w:val="hybridMultilevel"/>
    <w:tmpl w:val="602AB7BA"/>
    <w:lvl w:ilvl="0" w:tplc="0F2A1BCC">
      <w:start w:val="3"/>
      <w:numFmt w:val="lowerLetter"/>
      <w:lvlText w:val="(%1)"/>
      <w:lvlJc w:val="left"/>
      <w:pPr>
        <w:ind w:left="1260" w:hanging="360"/>
      </w:pPr>
      <w:rPr>
        <w:rFonts w:ascii="CG Times" w:hAnsi="CG Times" w:cstheme="minorBidi" w:hint="default"/>
        <w:color w:val="auto"/>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AE45243"/>
    <w:multiLevelType w:val="hybridMultilevel"/>
    <w:tmpl w:val="3B6AA8EA"/>
    <w:lvl w:ilvl="0" w:tplc="8160C3B0">
      <w:start w:val="1"/>
      <w:numFmt w:val="decimal"/>
      <w:lvlText w:val="(%1)"/>
      <w:lvlJc w:val="left"/>
      <w:pPr>
        <w:tabs>
          <w:tab w:val="num" w:pos="1080"/>
        </w:tabs>
        <w:ind w:left="1080" w:hanging="360"/>
      </w:pPr>
      <w:rPr>
        <w:rFonts w:hint="default"/>
      </w:rPr>
    </w:lvl>
    <w:lvl w:ilvl="1" w:tplc="D0B89D9C" w:tentative="1">
      <w:start w:val="1"/>
      <w:numFmt w:val="lowerLetter"/>
      <w:lvlText w:val="%2."/>
      <w:lvlJc w:val="left"/>
      <w:pPr>
        <w:tabs>
          <w:tab w:val="num" w:pos="1440"/>
        </w:tabs>
        <w:ind w:left="1440" w:hanging="360"/>
      </w:pPr>
    </w:lvl>
    <w:lvl w:ilvl="2" w:tplc="D6ECB95A" w:tentative="1">
      <w:start w:val="1"/>
      <w:numFmt w:val="lowerRoman"/>
      <w:lvlText w:val="%3."/>
      <w:lvlJc w:val="right"/>
      <w:pPr>
        <w:tabs>
          <w:tab w:val="num" w:pos="2160"/>
        </w:tabs>
        <w:ind w:left="2160" w:hanging="180"/>
      </w:pPr>
    </w:lvl>
    <w:lvl w:ilvl="3" w:tplc="29A4BD8E" w:tentative="1">
      <w:start w:val="1"/>
      <w:numFmt w:val="decimal"/>
      <w:lvlText w:val="%4."/>
      <w:lvlJc w:val="left"/>
      <w:pPr>
        <w:tabs>
          <w:tab w:val="num" w:pos="2880"/>
        </w:tabs>
        <w:ind w:left="2880" w:hanging="360"/>
      </w:pPr>
    </w:lvl>
    <w:lvl w:ilvl="4" w:tplc="A0A2F8F8" w:tentative="1">
      <w:start w:val="1"/>
      <w:numFmt w:val="lowerLetter"/>
      <w:lvlText w:val="%5."/>
      <w:lvlJc w:val="left"/>
      <w:pPr>
        <w:tabs>
          <w:tab w:val="num" w:pos="3600"/>
        </w:tabs>
        <w:ind w:left="3600" w:hanging="360"/>
      </w:pPr>
    </w:lvl>
    <w:lvl w:ilvl="5" w:tplc="D6B44108" w:tentative="1">
      <w:start w:val="1"/>
      <w:numFmt w:val="lowerRoman"/>
      <w:lvlText w:val="%6."/>
      <w:lvlJc w:val="right"/>
      <w:pPr>
        <w:tabs>
          <w:tab w:val="num" w:pos="4320"/>
        </w:tabs>
        <w:ind w:left="4320" w:hanging="180"/>
      </w:pPr>
    </w:lvl>
    <w:lvl w:ilvl="6" w:tplc="48A2F53A" w:tentative="1">
      <w:start w:val="1"/>
      <w:numFmt w:val="decimal"/>
      <w:lvlText w:val="%7."/>
      <w:lvlJc w:val="left"/>
      <w:pPr>
        <w:tabs>
          <w:tab w:val="num" w:pos="5040"/>
        </w:tabs>
        <w:ind w:left="5040" w:hanging="360"/>
      </w:pPr>
    </w:lvl>
    <w:lvl w:ilvl="7" w:tplc="36582106" w:tentative="1">
      <w:start w:val="1"/>
      <w:numFmt w:val="lowerLetter"/>
      <w:lvlText w:val="%8."/>
      <w:lvlJc w:val="left"/>
      <w:pPr>
        <w:tabs>
          <w:tab w:val="num" w:pos="5760"/>
        </w:tabs>
        <w:ind w:left="5760" w:hanging="360"/>
      </w:pPr>
    </w:lvl>
    <w:lvl w:ilvl="8" w:tplc="5E86D1F0" w:tentative="1">
      <w:start w:val="1"/>
      <w:numFmt w:val="lowerRoman"/>
      <w:lvlText w:val="%9."/>
      <w:lvlJc w:val="right"/>
      <w:pPr>
        <w:tabs>
          <w:tab w:val="num" w:pos="6480"/>
        </w:tabs>
        <w:ind w:left="6480" w:hanging="180"/>
      </w:pPr>
    </w:lvl>
  </w:abstractNum>
  <w:abstractNum w:abstractNumId="33" w15:restartNumberingAfterBreak="0">
    <w:nsid w:val="4CE6694E"/>
    <w:multiLevelType w:val="hybridMultilevel"/>
    <w:tmpl w:val="45B0CB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41FE1"/>
    <w:multiLevelType w:val="hybridMultilevel"/>
    <w:tmpl w:val="06623834"/>
    <w:lvl w:ilvl="0" w:tplc="EFD2CF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ED0F36"/>
    <w:multiLevelType w:val="hybridMultilevel"/>
    <w:tmpl w:val="10D65602"/>
    <w:lvl w:ilvl="0" w:tplc="E7960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7F01F3"/>
    <w:multiLevelType w:val="hybridMultilevel"/>
    <w:tmpl w:val="CCD8FBA2"/>
    <w:lvl w:ilvl="0" w:tplc="DA408BE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2871E9"/>
    <w:multiLevelType w:val="hybridMultilevel"/>
    <w:tmpl w:val="FC701E46"/>
    <w:lvl w:ilvl="0" w:tplc="6506E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6230C9"/>
    <w:multiLevelType w:val="singleLevel"/>
    <w:tmpl w:val="ACC0BD0C"/>
    <w:lvl w:ilvl="0">
      <w:start w:val="7"/>
      <w:numFmt w:val="decimal"/>
      <w:lvlText w:val="%1."/>
      <w:lvlJc w:val="left"/>
      <w:pPr>
        <w:tabs>
          <w:tab w:val="num" w:pos="720"/>
        </w:tabs>
        <w:ind w:left="720" w:hanging="720"/>
      </w:pPr>
      <w:rPr>
        <w:rFonts w:hint="default"/>
      </w:rPr>
    </w:lvl>
  </w:abstractNum>
  <w:abstractNum w:abstractNumId="39" w15:restartNumberingAfterBreak="0">
    <w:nsid w:val="737E6890"/>
    <w:multiLevelType w:val="hybridMultilevel"/>
    <w:tmpl w:val="CDB88C62"/>
    <w:lvl w:ilvl="0" w:tplc="1B726BE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955D93"/>
    <w:multiLevelType w:val="hybridMultilevel"/>
    <w:tmpl w:val="4CDAA6B6"/>
    <w:lvl w:ilvl="0" w:tplc="7D9C5550">
      <w:start w:val="1"/>
      <w:numFmt w:val="decimal"/>
      <w:lvlText w:val="%1."/>
      <w:lvlJc w:val="left"/>
      <w:pPr>
        <w:ind w:left="126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1" w15:restartNumberingAfterBreak="0">
    <w:nsid w:val="746C29AD"/>
    <w:multiLevelType w:val="singleLevel"/>
    <w:tmpl w:val="16D438FE"/>
    <w:lvl w:ilvl="0">
      <w:start w:val="4"/>
      <w:numFmt w:val="lowerLetter"/>
      <w:lvlText w:val="(%1)"/>
      <w:lvlJc w:val="left"/>
      <w:pPr>
        <w:tabs>
          <w:tab w:val="num" w:pos="2160"/>
        </w:tabs>
        <w:ind w:left="2160" w:hanging="720"/>
      </w:pPr>
      <w:rPr>
        <w:rFonts w:hint="default"/>
      </w:rPr>
    </w:lvl>
  </w:abstractNum>
  <w:abstractNum w:abstractNumId="42" w15:restartNumberingAfterBreak="0">
    <w:nsid w:val="79E754B1"/>
    <w:multiLevelType w:val="multilevel"/>
    <w:tmpl w:val="C1BA7AC0"/>
    <w:name w:val="Outline Standard 2"/>
    <w:lvl w:ilvl="0">
      <w:start w:val="1"/>
      <w:numFmt w:val="upperLetter"/>
      <w:pStyle w:val="Heading1"/>
      <w:lvlText w:val="%1."/>
      <w:lvlJc w:val="left"/>
      <w:pPr>
        <w:tabs>
          <w:tab w:val="num" w:pos="720"/>
        </w:tabs>
        <w:ind w:left="0" w:firstLine="720"/>
      </w:pPr>
      <w:rPr>
        <w:rFonts w:hint="default"/>
        <w:caps w:val="0"/>
        <w:color w:val="010000"/>
        <w:u w:val="none"/>
      </w:rPr>
    </w:lvl>
    <w:lvl w:ilvl="1">
      <w:start w:val="1"/>
      <w:numFmt w:val="decimal"/>
      <w:pStyle w:val="Heading2"/>
      <w:lvlText w:val="%2."/>
      <w:lvlJc w:val="left"/>
      <w:pPr>
        <w:tabs>
          <w:tab w:val="num" w:pos="1440"/>
        </w:tabs>
        <w:ind w:left="0" w:firstLine="720"/>
      </w:pPr>
      <w:rPr>
        <w:rFonts w:hint="default"/>
        <w:b w:val="0"/>
        <w:i w:val="0"/>
        <w:caps w:val="0"/>
        <w:color w:val="010000"/>
        <w:u w:val="none"/>
      </w:rPr>
    </w:lvl>
    <w:lvl w:ilvl="2">
      <w:start w:val="1"/>
      <w:numFmt w:val="lowerLetter"/>
      <w:pStyle w:val="Heading3"/>
      <w:lvlText w:val="(%3)"/>
      <w:lvlJc w:val="left"/>
      <w:pPr>
        <w:tabs>
          <w:tab w:val="num" w:pos="2160"/>
        </w:tabs>
        <w:ind w:left="720" w:firstLine="720"/>
      </w:pPr>
      <w:rPr>
        <w:rFonts w:hint="default"/>
        <w:b w:val="0"/>
        <w:i w:val="0"/>
        <w:caps w:val="0"/>
        <w:color w:val="010000"/>
        <w:u w:val="none"/>
      </w:rPr>
    </w:lvl>
    <w:lvl w:ilvl="3">
      <w:start w:val="1"/>
      <w:numFmt w:val="decimal"/>
      <w:pStyle w:val="Heading4"/>
      <w:lvlText w:val="(%4)"/>
      <w:lvlJc w:val="left"/>
      <w:pPr>
        <w:tabs>
          <w:tab w:val="num" w:pos="2880"/>
        </w:tabs>
        <w:ind w:left="1440" w:firstLine="720"/>
      </w:pPr>
      <w:rPr>
        <w:rFonts w:hint="default"/>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decimal"/>
      <w:pStyle w:val="Heading8"/>
      <w:lvlText w:val="%8)"/>
      <w:lvlJc w:val="left"/>
      <w:pPr>
        <w:tabs>
          <w:tab w:val="num" w:pos="5760"/>
        </w:tabs>
        <w:ind w:left="5760" w:hanging="720"/>
      </w:pPr>
      <w:rPr>
        <w:rFonts w:hint="default"/>
        <w:caps w:val="0"/>
        <w:color w:val="010000"/>
        <w:u w:val="none"/>
      </w:rPr>
    </w:lvl>
    <w:lvl w:ilvl="8">
      <w:start w:val="1"/>
      <w:numFmt w:val="lowerLetter"/>
      <w:pStyle w:val="Heading9"/>
      <w:lvlText w:val="%9)"/>
      <w:lvlJc w:val="left"/>
      <w:pPr>
        <w:tabs>
          <w:tab w:val="num" w:pos="6480"/>
        </w:tabs>
        <w:ind w:left="6480" w:hanging="720"/>
      </w:pPr>
      <w:rPr>
        <w:rFonts w:hint="default"/>
        <w:caps w:val="0"/>
        <w:color w:val="010000"/>
        <w:u w:val="none"/>
      </w:rPr>
    </w:lvl>
  </w:abstractNum>
  <w:abstractNum w:abstractNumId="43" w15:restartNumberingAfterBreak="0">
    <w:nsid w:val="7C286E31"/>
    <w:multiLevelType w:val="hybridMultilevel"/>
    <w:tmpl w:val="3B6AA8EA"/>
    <w:lvl w:ilvl="0" w:tplc="596601DC">
      <w:start w:val="1"/>
      <w:numFmt w:val="lowerRoman"/>
      <w:lvlText w:val="(%1)"/>
      <w:lvlJc w:val="left"/>
      <w:pPr>
        <w:tabs>
          <w:tab w:val="num" w:pos="1440"/>
        </w:tabs>
        <w:ind w:left="1080" w:hanging="360"/>
      </w:pPr>
      <w:rPr>
        <w:rFonts w:hint="default"/>
      </w:rPr>
    </w:lvl>
    <w:lvl w:ilvl="1" w:tplc="BF440C2A" w:tentative="1">
      <w:start w:val="1"/>
      <w:numFmt w:val="lowerLetter"/>
      <w:lvlText w:val="%2."/>
      <w:lvlJc w:val="left"/>
      <w:pPr>
        <w:tabs>
          <w:tab w:val="num" w:pos="1440"/>
        </w:tabs>
        <w:ind w:left="1440" w:hanging="360"/>
      </w:pPr>
    </w:lvl>
    <w:lvl w:ilvl="2" w:tplc="04D24248" w:tentative="1">
      <w:start w:val="1"/>
      <w:numFmt w:val="lowerRoman"/>
      <w:lvlText w:val="%3."/>
      <w:lvlJc w:val="right"/>
      <w:pPr>
        <w:tabs>
          <w:tab w:val="num" w:pos="2160"/>
        </w:tabs>
        <w:ind w:left="2160" w:hanging="180"/>
      </w:pPr>
    </w:lvl>
    <w:lvl w:ilvl="3" w:tplc="2B98B854" w:tentative="1">
      <w:start w:val="1"/>
      <w:numFmt w:val="decimal"/>
      <w:lvlText w:val="%4."/>
      <w:lvlJc w:val="left"/>
      <w:pPr>
        <w:tabs>
          <w:tab w:val="num" w:pos="2880"/>
        </w:tabs>
        <w:ind w:left="2880" w:hanging="360"/>
      </w:pPr>
    </w:lvl>
    <w:lvl w:ilvl="4" w:tplc="EA98535C" w:tentative="1">
      <w:start w:val="1"/>
      <w:numFmt w:val="lowerLetter"/>
      <w:lvlText w:val="%5."/>
      <w:lvlJc w:val="left"/>
      <w:pPr>
        <w:tabs>
          <w:tab w:val="num" w:pos="3600"/>
        </w:tabs>
        <w:ind w:left="3600" w:hanging="360"/>
      </w:pPr>
    </w:lvl>
    <w:lvl w:ilvl="5" w:tplc="41EEC796" w:tentative="1">
      <w:start w:val="1"/>
      <w:numFmt w:val="lowerRoman"/>
      <w:lvlText w:val="%6."/>
      <w:lvlJc w:val="right"/>
      <w:pPr>
        <w:tabs>
          <w:tab w:val="num" w:pos="4320"/>
        </w:tabs>
        <w:ind w:left="4320" w:hanging="180"/>
      </w:pPr>
    </w:lvl>
    <w:lvl w:ilvl="6" w:tplc="5448A5CA" w:tentative="1">
      <w:start w:val="1"/>
      <w:numFmt w:val="decimal"/>
      <w:lvlText w:val="%7."/>
      <w:lvlJc w:val="left"/>
      <w:pPr>
        <w:tabs>
          <w:tab w:val="num" w:pos="5040"/>
        </w:tabs>
        <w:ind w:left="5040" w:hanging="360"/>
      </w:pPr>
    </w:lvl>
    <w:lvl w:ilvl="7" w:tplc="C19C083C" w:tentative="1">
      <w:start w:val="1"/>
      <w:numFmt w:val="lowerLetter"/>
      <w:lvlText w:val="%8."/>
      <w:lvlJc w:val="left"/>
      <w:pPr>
        <w:tabs>
          <w:tab w:val="num" w:pos="5760"/>
        </w:tabs>
        <w:ind w:left="5760" w:hanging="360"/>
      </w:pPr>
    </w:lvl>
    <w:lvl w:ilvl="8" w:tplc="56CE86E6" w:tentative="1">
      <w:start w:val="1"/>
      <w:numFmt w:val="lowerRoman"/>
      <w:lvlText w:val="%9."/>
      <w:lvlJc w:val="right"/>
      <w:pPr>
        <w:tabs>
          <w:tab w:val="num" w:pos="6480"/>
        </w:tabs>
        <w:ind w:left="6480" w:hanging="180"/>
      </w:pPr>
    </w:lvl>
  </w:abstractNum>
  <w:abstractNum w:abstractNumId="44" w15:restartNumberingAfterBreak="0">
    <w:nsid w:val="7C9406D8"/>
    <w:multiLevelType w:val="singleLevel"/>
    <w:tmpl w:val="0409000F"/>
    <w:lvl w:ilvl="0">
      <w:start w:val="2"/>
      <w:numFmt w:val="decimal"/>
      <w:lvlText w:val="%1."/>
      <w:lvlJc w:val="left"/>
      <w:pPr>
        <w:tabs>
          <w:tab w:val="num" w:pos="360"/>
        </w:tabs>
        <w:ind w:left="360" w:hanging="360"/>
      </w:pPr>
      <w:rPr>
        <w:rFont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9"/>
  </w:num>
  <w:num w:numId="4">
    <w:abstractNumId w:val="29"/>
  </w:num>
  <w:num w:numId="5">
    <w:abstractNumId w:val="28"/>
  </w:num>
  <w:num w:numId="6">
    <w:abstractNumId w:val="34"/>
  </w:num>
  <w:num w:numId="7">
    <w:abstractNumId w:val="36"/>
  </w:num>
  <w:num w:numId="8">
    <w:abstractNumId w:val="30"/>
  </w:num>
  <w:num w:numId="9">
    <w:abstractNumId w:val="33"/>
  </w:num>
  <w:num w:numId="10">
    <w:abstractNumId w:val="26"/>
  </w:num>
  <w:num w:numId="11">
    <w:abstractNumId w:val="31"/>
  </w:num>
  <w:num w:numId="12">
    <w:abstractNumId w:val="17"/>
  </w:num>
  <w:num w:numId="13">
    <w:abstractNumId w:val="21"/>
  </w:num>
  <w:num w:numId="14">
    <w:abstractNumId w:val="13"/>
  </w:num>
  <w:num w:numId="15">
    <w:abstractNumId w:val="35"/>
  </w:num>
  <w:num w:numId="16">
    <w:abstractNumId w:val="25"/>
  </w:num>
  <w:num w:numId="17">
    <w:abstractNumId w:val="4"/>
  </w:num>
  <w:num w:numId="18">
    <w:abstractNumId w:val="5"/>
  </w:num>
  <w:num w:numId="19">
    <w:abstractNumId w:val="3"/>
  </w:num>
  <w:num w:numId="20">
    <w:abstractNumId w:val="8"/>
  </w:num>
  <w:num w:numId="21">
    <w:abstractNumId w:val="20"/>
  </w:num>
  <w:num w:numId="22">
    <w:abstractNumId w:val="12"/>
  </w:num>
  <w:num w:numId="23">
    <w:abstractNumId w:val="18"/>
  </w:num>
  <w:num w:numId="24">
    <w:abstractNumId w:val="10"/>
  </w:num>
  <w:num w:numId="25">
    <w:abstractNumId w:val="44"/>
  </w:num>
  <w:num w:numId="26">
    <w:abstractNumId w:val="16"/>
  </w:num>
  <w:num w:numId="27">
    <w:abstractNumId w:val="43"/>
  </w:num>
  <w:num w:numId="28">
    <w:abstractNumId w:val="32"/>
  </w:num>
  <w:num w:numId="29">
    <w:abstractNumId w:val="15"/>
  </w:num>
  <w:num w:numId="30">
    <w:abstractNumId w:val="38"/>
  </w:num>
  <w:num w:numId="31">
    <w:abstractNumId w:val="41"/>
  </w:num>
  <w:num w:numId="32">
    <w:abstractNumId w:val="19"/>
  </w:num>
  <w:num w:numId="33">
    <w:abstractNumId w:val="2"/>
  </w:num>
  <w:num w:numId="34">
    <w:abstractNumId w:val="0"/>
  </w:num>
  <w:num w:numId="35">
    <w:abstractNumId w:val="37"/>
  </w:num>
  <w:num w:numId="36">
    <w:abstractNumId w:val="40"/>
  </w:num>
  <w:num w:numId="37">
    <w:abstractNumId w:val="23"/>
  </w:num>
  <w:num w:numId="38">
    <w:abstractNumId w:val="6"/>
  </w:num>
  <w:num w:numId="39">
    <w:abstractNumId w:val="7"/>
  </w:num>
  <w:num w:numId="40">
    <w:abstractNumId w:val="14"/>
  </w:num>
  <w:num w:numId="41">
    <w:abstractNumId w:val="39"/>
  </w:num>
  <w:num w:numId="42">
    <w:abstractNumId w:val="11"/>
  </w:num>
  <w:num w:numId="43">
    <w:abstractNumId w:val="22"/>
  </w:num>
  <w:num w:numId="44">
    <w:abstractNumId w:val="1"/>
  </w:num>
  <w:num w:numId="45">
    <w:abstractNumId w:val="42"/>
  </w:num>
  <w:num w:numId="46">
    <w:abstractNumId w:val="24"/>
  </w:num>
  <w:num w:numId="47">
    <w:abstractNumId w:val="42"/>
    <w:lvlOverride w:ilvl="0">
      <w:startOverride w:val="1"/>
    </w:lvlOverride>
    <w:lvlOverride w:ilvl="1">
      <w:startOverride w:val="5"/>
    </w:lvlOverride>
  </w:num>
  <w:num w:numId="48">
    <w:abstractNumId w:val="42"/>
    <w:lvlOverride w:ilvl="0">
      <w:startOverride w:val="1"/>
    </w:lvlOverride>
    <w:lvlOverride w:ilvl="1">
      <w:startOverride w:val="1"/>
    </w:lvlOverride>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B4"/>
    <w:rsid w:val="0000086A"/>
    <w:rsid w:val="00015397"/>
    <w:rsid w:val="00040785"/>
    <w:rsid w:val="00040DC1"/>
    <w:rsid w:val="00040DE0"/>
    <w:rsid w:val="00042FDF"/>
    <w:rsid w:val="00043A25"/>
    <w:rsid w:val="0005101D"/>
    <w:rsid w:val="00064A33"/>
    <w:rsid w:val="00075974"/>
    <w:rsid w:val="00076967"/>
    <w:rsid w:val="00090510"/>
    <w:rsid w:val="000966B2"/>
    <w:rsid w:val="000A48E9"/>
    <w:rsid w:val="000A55CD"/>
    <w:rsid w:val="000B4560"/>
    <w:rsid w:val="000B7157"/>
    <w:rsid w:val="000C4484"/>
    <w:rsid w:val="000D30D1"/>
    <w:rsid w:val="000F0D9B"/>
    <w:rsid w:val="0010496D"/>
    <w:rsid w:val="00107CCD"/>
    <w:rsid w:val="00112EF6"/>
    <w:rsid w:val="00114204"/>
    <w:rsid w:val="001145E5"/>
    <w:rsid w:val="001158AC"/>
    <w:rsid w:val="00117E8F"/>
    <w:rsid w:val="001246B0"/>
    <w:rsid w:val="001301FB"/>
    <w:rsid w:val="001310C2"/>
    <w:rsid w:val="00143DA8"/>
    <w:rsid w:val="0014497B"/>
    <w:rsid w:val="001541AD"/>
    <w:rsid w:val="00160173"/>
    <w:rsid w:val="00160E0A"/>
    <w:rsid w:val="00165EF7"/>
    <w:rsid w:val="00173FFA"/>
    <w:rsid w:val="00176225"/>
    <w:rsid w:val="00176E9E"/>
    <w:rsid w:val="001813FE"/>
    <w:rsid w:val="00192903"/>
    <w:rsid w:val="001975BE"/>
    <w:rsid w:val="001A03B5"/>
    <w:rsid w:val="001A1CB2"/>
    <w:rsid w:val="001A7689"/>
    <w:rsid w:val="001C49CB"/>
    <w:rsid w:val="001D59B8"/>
    <w:rsid w:val="001D7086"/>
    <w:rsid w:val="001D7853"/>
    <w:rsid w:val="001E372F"/>
    <w:rsid w:val="001E3D28"/>
    <w:rsid w:val="001F5520"/>
    <w:rsid w:val="001F78D3"/>
    <w:rsid w:val="00213330"/>
    <w:rsid w:val="00213A10"/>
    <w:rsid w:val="002142BE"/>
    <w:rsid w:val="00214483"/>
    <w:rsid w:val="002156E8"/>
    <w:rsid w:val="00217052"/>
    <w:rsid w:val="00217169"/>
    <w:rsid w:val="00220AD7"/>
    <w:rsid w:val="002222C3"/>
    <w:rsid w:val="00223FFD"/>
    <w:rsid w:val="002513ED"/>
    <w:rsid w:val="00256C10"/>
    <w:rsid w:val="00257430"/>
    <w:rsid w:val="002609F0"/>
    <w:rsid w:val="00263046"/>
    <w:rsid w:val="0026419A"/>
    <w:rsid w:val="002655E8"/>
    <w:rsid w:val="002724D3"/>
    <w:rsid w:val="00272E20"/>
    <w:rsid w:val="00276B8A"/>
    <w:rsid w:val="002832D8"/>
    <w:rsid w:val="00287427"/>
    <w:rsid w:val="00290A08"/>
    <w:rsid w:val="002A2173"/>
    <w:rsid w:val="002C1612"/>
    <w:rsid w:val="002C544D"/>
    <w:rsid w:val="002C5992"/>
    <w:rsid w:val="002C6A16"/>
    <w:rsid w:val="002D1635"/>
    <w:rsid w:val="002D4594"/>
    <w:rsid w:val="002E0308"/>
    <w:rsid w:val="002E18F2"/>
    <w:rsid w:val="002F2D0C"/>
    <w:rsid w:val="002F683C"/>
    <w:rsid w:val="00305407"/>
    <w:rsid w:val="00320BAE"/>
    <w:rsid w:val="003220B6"/>
    <w:rsid w:val="00330287"/>
    <w:rsid w:val="003339D5"/>
    <w:rsid w:val="00350FB5"/>
    <w:rsid w:val="00351C48"/>
    <w:rsid w:val="00353D83"/>
    <w:rsid w:val="00357839"/>
    <w:rsid w:val="0036051A"/>
    <w:rsid w:val="003612DD"/>
    <w:rsid w:val="00361B69"/>
    <w:rsid w:val="00374FE5"/>
    <w:rsid w:val="0039527D"/>
    <w:rsid w:val="00395F65"/>
    <w:rsid w:val="003A043E"/>
    <w:rsid w:val="003A1EEC"/>
    <w:rsid w:val="003A5B08"/>
    <w:rsid w:val="003A7401"/>
    <w:rsid w:val="003A7808"/>
    <w:rsid w:val="003B021F"/>
    <w:rsid w:val="003D50AD"/>
    <w:rsid w:val="003D64A8"/>
    <w:rsid w:val="003E0126"/>
    <w:rsid w:val="003E194B"/>
    <w:rsid w:val="003E68E1"/>
    <w:rsid w:val="003F0538"/>
    <w:rsid w:val="003F725F"/>
    <w:rsid w:val="00412D54"/>
    <w:rsid w:val="00415526"/>
    <w:rsid w:val="00415E32"/>
    <w:rsid w:val="004210BF"/>
    <w:rsid w:val="0042662D"/>
    <w:rsid w:val="00435467"/>
    <w:rsid w:val="00435F2D"/>
    <w:rsid w:val="00457C81"/>
    <w:rsid w:val="00462426"/>
    <w:rsid w:val="004641B8"/>
    <w:rsid w:val="00470835"/>
    <w:rsid w:val="00470E85"/>
    <w:rsid w:val="0047615B"/>
    <w:rsid w:val="00485D4C"/>
    <w:rsid w:val="00490AAB"/>
    <w:rsid w:val="00494C78"/>
    <w:rsid w:val="004969F0"/>
    <w:rsid w:val="004A5AC6"/>
    <w:rsid w:val="004C03F8"/>
    <w:rsid w:val="004D07EE"/>
    <w:rsid w:val="004E0F19"/>
    <w:rsid w:val="004E253B"/>
    <w:rsid w:val="004E462B"/>
    <w:rsid w:val="004F3098"/>
    <w:rsid w:val="004F31D8"/>
    <w:rsid w:val="005039CD"/>
    <w:rsid w:val="00511C86"/>
    <w:rsid w:val="00514F84"/>
    <w:rsid w:val="00522C08"/>
    <w:rsid w:val="00527358"/>
    <w:rsid w:val="00534710"/>
    <w:rsid w:val="00537EB9"/>
    <w:rsid w:val="00544FA0"/>
    <w:rsid w:val="00545AD4"/>
    <w:rsid w:val="00554284"/>
    <w:rsid w:val="0056154A"/>
    <w:rsid w:val="00562948"/>
    <w:rsid w:val="0058724F"/>
    <w:rsid w:val="005920F3"/>
    <w:rsid w:val="0059402E"/>
    <w:rsid w:val="005A1FDB"/>
    <w:rsid w:val="005B04B9"/>
    <w:rsid w:val="005B395C"/>
    <w:rsid w:val="005D66F0"/>
    <w:rsid w:val="005F118C"/>
    <w:rsid w:val="005F3677"/>
    <w:rsid w:val="00601228"/>
    <w:rsid w:val="006019AD"/>
    <w:rsid w:val="00602965"/>
    <w:rsid w:val="006158DC"/>
    <w:rsid w:val="00617ADF"/>
    <w:rsid w:val="00617B4E"/>
    <w:rsid w:val="006237E6"/>
    <w:rsid w:val="00624791"/>
    <w:rsid w:val="00626FB2"/>
    <w:rsid w:val="006271CA"/>
    <w:rsid w:val="00627BF0"/>
    <w:rsid w:val="00633EE1"/>
    <w:rsid w:val="00645A4B"/>
    <w:rsid w:val="0064654A"/>
    <w:rsid w:val="00656139"/>
    <w:rsid w:val="0069258C"/>
    <w:rsid w:val="006927DA"/>
    <w:rsid w:val="006A2FA1"/>
    <w:rsid w:val="006A46A3"/>
    <w:rsid w:val="006A5819"/>
    <w:rsid w:val="006A5B6A"/>
    <w:rsid w:val="006B0E43"/>
    <w:rsid w:val="006C1CE4"/>
    <w:rsid w:val="006E2EB5"/>
    <w:rsid w:val="006F5040"/>
    <w:rsid w:val="006F7124"/>
    <w:rsid w:val="006F7301"/>
    <w:rsid w:val="00720A02"/>
    <w:rsid w:val="007260C0"/>
    <w:rsid w:val="007268A3"/>
    <w:rsid w:val="00743987"/>
    <w:rsid w:val="007471D9"/>
    <w:rsid w:val="00747FAE"/>
    <w:rsid w:val="00751781"/>
    <w:rsid w:val="007644BF"/>
    <w:rsid w:val="007653E5"/>
    <w:rsid w:val="00767A3B"/>
    <w:rsid w:val="00773CA2"/>
    <w:rsid w:val="00775789"/>
    <w:rsid w:val="00777059"/>
    <w:rsid w:val="007850D3"/>
    <w:rsid w:val="007B0D52"/>
    <w:rsid w:val="007C4181"/>
    <w:rsid w:val="007F2686"/>
    <w:rsid w:val="007F4447"/>
    <w:rsid w:val="0080119A"/>
    <w:rsid w:val="00804259"/>
    <w:rsid w:val="008055B2"/>
    <w:rsid w:val="0081371F"/>
    <w:rsid w:val="0081767D"/>
    <w:rsid w:val="00822D54"/>
    <w:rsid w:val="00826D30"/>
    <w:rsid w:val="008575DB"/>
    <w:rsid w:val="00857662"/>
    <w:rsid w:val="00864F75"/>
    <w:rsid w:val="0086618A"/>
    <w:rsid w:val="00871CDC"/>
    <w:rsid w:val="0088137E"/>
    <w:rsid w:val="00881C65"/>
    <w:rsid w:val="00885AEC"/>
    <w:rsid w:val="00887C8B"/>
    <w:rsid w:val="008A2994"/>
    <w:rsid w:val="008B761E"/>
    <w:rsid w:val="008B7D63"/>
    <w:rsid w:val="008C568E"/>
    <w:rsid w:val="008C62CB"/>
    <w:rsid w:val="008C6BDA"/>
    <w:rsid w:val="008C737C"/>
    <w:rsid w:val="008D073D"/>
    <w:rsid w:val="008D2072"/>
    <w:rsid w:val="008D578B"/>
    <w:rsid w:val="008E1B53"/>
    <w:rsid w:val="008E6E3F"/>
    <w:rsid w:val="008E7AB4"/>
    <w:rsid w:val="008F0E6F"/>
    <w:rsid w:val="008F1A6E"/>
    <w:rsid w:val="008F6CAB"/>
    <w:rsid w:val="00910B14"/>
    <w:rsid w:val="00924686"/>
    <w:rsid w:val="009260FD"/>
    <w:rsid w:val="00937365"/>
    <w:rsid w:val="00951919"/>
    <w:rsid w:val="009547CB"/>
    <w:rsid w:val="009674E5"/>
    <w:rsid w:val="00971794"/>
    <w:rsid w:val="00971BEA"/>
    <w:rsid w:val="00972CE0"/>
    <w:rsid w:val="009847EC"/>
    <w:rsid w:val="00985D6F"/>
    <w:rsid w:val="00992BDB"/>
    <w:rsid w:val="00993606"/>
    <w:rsid w:val="00997350"/>
    <w:rsid w:val="009C4E88"/>
    <w:rsid w:val="009F34E0"/>
    <w:rsid w:val="009F37CF"/>
    <w:rsid w:val="00A04D16"/>
    <w:rsid w:val="00A121B3"/>
    <w:rsid w:val="00A12AA6"/>
    <w:rsid w:val="00A150EB"/>
    <w:rsid w:val="00A42BBD"/>
    <w:rsid w:val="00A508A0"/>
    <w:rsid w:val="00A540BB"/>
    <w:rsid w:val="00A62252"/>
    <w:rsid w:val="00A63AC2"/>
    <w:rsid w:val="00A641FB"/>
    <w:rsid w:val="00A672E1"/>
    <w:rsid w:val="00A951FB"/>
    <w:rsid w:val="00A96362"/>
    <w:rsid w:val="00A974C0"/>
    <w:rsid w:val="00AB1683"/>
    <w:rsid w:val="00AB1C79"/>
    <w:rsid w:val="00AB7CEF"/>
    <w:rsid w:val="00AC4777"/>
    <w:rsid w:val="00AD24DE"/>
    <w:rsid w:val="00AD54B9"/>
    <w:rsid w:val="00AE249A"/>
    <w:rsid w:val="00B05B58"/>
    <w:rsid w:val="00B0623C"/>
    <w:rsid w:val="00B112E8"/>
    <w:rsid w:val="00B12E8E"/>
    <w:rsid w:val="00B23F0A"/>
    <w:rsid w:val="00B30597"/>
    <w:rsid w:val="00B31120"/>
    <w:rsid w:val="00B315AE"/>
    <w:rsid w:val="00B31CDD"/>
    <w:rsid w:val="00B44871"/>
    <w:rsid w:val="00B6770D"/>
    <w:rsid w:val="00B7166A"/>
    <w:rsid w:val="00B775CC"/>
    <w:rsid w:val="00B96122"/>
    <w:rsid w:val="00BA0621"/>
    <w:rsid w:val="00BB2DC5"/>
    <w:rsid w:val="00BB592D"/>
    <w:rsid w:val="00BC1A0A"/>
    <w:rsid w:val="00BC3229"/>
    <w:rsid w:val="00BC63E0"/>
    <w:rsid w:val="00BD2D07"/>
    <w:rsid w:val="00BE4B72"/>
    <w:rsid w:val="00BF2E4D"/>
    <w:rsid w:val="00C06C13"/>
    <w:rsid w:val="00C17D72"/>
    <w:rsid w:val="00C21239"/>
    <w:rsid w:val="00C24520"/>
    <w:rsid w:val="00C323D9"/>
    <w:rsid w:val="00C3376D"/>
    <w:rsid w:val="00C36CDB"/>
    <w:rsid w:val="00C54FB2"/>
    <w:rsid w:val="00C575D8"/>
    <w:rsid w:val="00C67166"/>
    <w:rsid w:val="00C77858"/>
    <w:rsid w:val="00C84160"/>
    <w:rsid w:val="00CB279B"/>
    <w:rsid w:val="00CB6422"/>
    <w:rsid w:val="00CC1126"/>
    <w:rsid w:val="00CC355F"/>
    <w:rsid w:val="00CD2C81"/>
    <w:rsid w:val="00CD4208"/>
    <w:rsid w:val="00CD4B72"/>
    <w:rsid w:val="00CD4D64"/>
    <w:rsid w:val="00CE301C"/>
    <w:rsid w:val="00CF46CF"/>
    <w:rsid w:val="00D02801"/>
    <w:rsid w:val="00D04F59"/>
    <w:rsid w:val="00D0506A"/>
    <w:rsid w:val="00D07CEE"/>
    <w:rsid w:val="00D30606"/>
    <w:rsid w:val="00D33A2A"/>
    <w:rsid w:val="00D364B7"/>
    <w:rsid w:val="00D54343"/>
    <w:rsid w:val="00D62B8F"/>
    <w:rsid w:val="00D62EA7"/>
    <w:rsid w:val="00D64A41"/>
    <w:rsid w:val="00D6713C"/>
    <w:rsid w:val="00D673EC"/>
    <w:rsid w:val="00D7035E"/>
    <w:rsid w:val="00D754B6"/>
    <w:rsid w:val="00D820B5"/>
    <w:rsid w:val="00D92E14"/>
    <w:rsid w:val="00D952D3"/>
    <w:rsid w:val="00D9755F"/>
    <w:rsid w:val="00DA766C"/>
    <w:rsid w:val="00DC0B98"/>
    <w:rsid w:val="00DD33E2"/>
    <w:rsid w:val="00DE04CD"/>
    <w:rsid w:val="00DE3445"/>
    <w:rsid w:val="00E00DD0"/>
    <w:rsid w:val="00E05336"/>
    <w:rsid w:val="00E10B78"/>
    <w:rsid w:val="00E1190B"/>
    <w:rsid w:val="00E172E6"/>
    <w:rsid w:val="00E212D3"/>
    <w:rsid w:val="00E37402"/>
    <w:rsid w:val="00E42456"/>
    <w:rsid w:val="00E503F4"/>
    <w:rsid w:val="00E514DB"/>
    <w:rsid w:val="00E529E0"/>
    <w:rsid w:val="00E54081"/>
    <w:rsid w:val="00E56C98"/>
    <w:rsid w:val="00E63E10"/>
    <w:rsid w:val="00E67FD0"/>
    <w:rsid w:val="00E70338"/>
    <w:rsid w:val="00E71826"/>
    <w:rsid w:val="00E85385"/>
    <w:rsid w:val="00E862DC"/>
    <w:rsid w:val="00EA06C5"/>
    <w:rsid w:val="00EA1888"/>
    <w:rsid w:val="00EB6FEA"/>
    <w:rsid w:val="00EB7BC8"/>
    <w:rsid w:val="00ED04C2"/>
    <w:rsid w:val="00ED35B5"/>
    <w:rsid w:val="00ED3AC3"/>
    <w:rsid w:val="00EF6E1A"/>
    <w:rsid w:val="00F003CB"/>
    <w:rsid w:val="00F06C85"/>
    <w:rsid w:val="00F14AE1"/>
    <w:rsid w:val="00F14DFD"/>
    <w:rsid w:val="00F3227A"/>
    <w:rsid w:val="00F52253"/>
    <w:rsid w:val="00F664BB"/>
    <w:rsid w:val="00F72770"/>
    <w:rsid w:val="00F74028"/>
    <w:rsid w:val="00F74C26"/>
    <w:rsid w:val="00FA6F9A"/>
    <w:rsid w:val="00FB63F5"/>
    <w:rsid w:val="00FC04C9"/>
    <w:rsid w:val="00FC6C33"/>
    <w:rsid w:val="00FD2B2D"/>
    <w:rsid w:val="00FE01D2"/>
    <w:rsid w:val="00FE02EF"/>
    <w:rsid w:val="00FE4889"/>
    <w:rsid w:val="00FE6F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38D8"/>
  <w15:docId w15:val="{0C01F45C-7C7E-2043-86A6-AE8B7C3B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50"/>
    <w:pPr>
      <w:spacing w:after="0" w:line="240" w:lineRule="auto"/>
    </w:pPr>
    <w:rPr>
      <w:rFonts w:ascii="Times New Roman" w:eastAsia="Times New Roman" w:hAnsi="Times New Roman"/>
      <w:sz w:val="24"/>
      <w:szCs w:val="24"/>
    </w:rPr>
  </w:style>
  <w:style w:type="paragraph" w:styleId="Heading1">
    <w:name w:val="heading 1"/>
    <w:basedOn w:val="Normal"/>
    <w:link w:val="Heading1Char"/>
    <w:rsid w:val="00997350"/>
    <w:pPr>
      <w:numPr>
        <w:numId w:val="45"/>
      </w:numPr>
      <w:spacing w:after="240"/>
      <w:jc w:val="both"/>
      <w:outlineLvl w:val="0"/>
    </w:pPr>
    <w:rPr>
      <w:rFonts w:cs="Times New Roman"/>
      <w:color w:val="000000"/>
    </w:rPr>
  </w:style>
  <w:style w:type="paragraph" w:styleId="Heading2">
    <w:name w:val="heading 2"/>
    <w:basedOn w:val="Normal"/>
    <w:link w:val="Heading2Char"/>
    <w:rsid w:val="00997350"/>
    <w:pPr>
      <w:numPr>
        <w:ilvl w:val="1"/>
        <w:numId w:val="45"/>
      </w:numPr>
      <w:spacing w:after="240"/>
      <w:jc w:val="both"/>
      <w:outlineLvl w:val="1"/>
    </w:pPr>
    <w:rPr>
      <w:rFonts w:cs="Times New Roman"/>
      <w:color w:val="000000"/>
    </w:rPr>
  </w:style>
  <w:style w:type="paragraph" w:styleId="Heading3">
    <w:name w:val="heading 3"/>
    <w:basedOn w:val="Normal"/>
    <w:link w:val="Heading3Char"/>
    <w:rsid w:val="00997350"/>
    <w:pPr>
      <w:numPr>
        <w:ilvl w:val="2"/>
        <w:numId w:val="45"/>
      </w:numPr>
      <w:spacing w:after="240"/>
      <w:jc w:val="both"/>
      <w:outlineLvl w:val="2"/>
    </w:pPr>
    <w:rPr>
      <w:rFonts w:cs="Times New Roman"/>
      <w:color w:val="000000"/>
    </w:rPr>
  </w:style>
  <w:style w:type="paragraph" w:styleId="Heading4">
    <w:name w:val="heading 4"/>
    <w:basedOn w:val="Normal"/>
    <w:link w:val="Heading4Char"/>
    <w:rsid w:val="00997350"/>
    <w:pPr>
      <w:numPr>
        <w:ilvl w:val="3"/>
        <w:numId w:val="45"/>
      </w:numPr>
      <w:spacing w:after="240"/>
      <w:jc w:val="both"/>
      <w:outlineLvl w:val="3"/>
    </w:pPr>
    <w:rPr>
      <w:rFonts w:cs="Times New Roman"/>
      <w:color w:val="000000"/>
    </w:rPr>
  </w:style>
  <w:style w:type="paragraph" w:styleId="Heading5">
    <w:name w:val="heading 5"/>
    <w:basedOn w:val="Normal"/>
    <w:link w:val="Heading5Char"/>
    <w:rsid w:val="00997350"/>
    <w:pPr>
      <w:numPr>
        <w:ilvl w:val="4"/>
        <w:numId w:val="45"/>
      </w:numPr>
      <w:spacing w:after="240"/>
      <w:jc w:val="both"/>
      <w:outlineLvl w:val="4"/>
    </w:pPr>
    <w:rPr>
      <w:rFonts w:cs="Times New Roman"/>
      <w:color w:val="000000"/>
    </w:rPr>
  </w:style>
  <w:style w:type="paragraph" w:styleId="Heading6">
    <w:name w:val="heading 6"/>
    <w:basedOn w:val="Normal"/>
    <w:link w:val="Heading6Char"/>
    <w:rsid w:val="00997350"/>
    <w:pPr>
      <w:numPr>
        <w:ilvl w:val="5"/>
        <w:numId w:val="45"/>
      </w:numPr>
      <w:spacing w:after="240"/>
      <w:jc w:val="both"/>
      <w:outlineLvl w:val="5"/>
    </w:pPr>
    <w:rPr>
      <w:rFonts w:cs="Times New Roman"/>
      <w:color w:val="000000"/>
    </w:rPr>
  </w:style>
  <w:style w:type="paragraph" w:styleId="Heading7">
    <w:name w:val="heading 7"/>
    <w:basedOn w:val="Normal"/>
    <w:link w:val="Heading7Char"/>
    <w:rsid w:val="00997350"/>
    <w:pPr>
      <w:numPr>
        <w:ilvl w:val="6"/>
        <w:numId w:val="45"/>
      </w:numPr>
      <w:spacing w:after="240"/>
      <w:jc w:val="both"/>
      <w:outlineLvl w:val="6"/>
    </w:pPr>
    <w:rPr>
      <w:rFonts w:cs="Times New Roman"/>
      <w:color w:val="000000"/>
    </w:rPr>
  </w:style>
  <w:style w:type="paragraph" w:styleId="Heading8">
    <w:name w:val="heading 8"/>
    <w:basedOn w:val="Normal"/>
    <w:link w:val="Heading8Char"/>
    <w:rsid w:val="00997350"/>
    <w:pPr>
      <w:numPr>
        <w:ilvl w:val="7"/>
        <w:numId w:val="45"/>
      </w:numPr>
      <w:spacing w:after="240"/>
      <w:jc w:val="both"/>
      <w:outlineLvl w:val="7"/>
    </w:pPr>
    <w:rPr>
      <w:rFonts w:cs="Times New Roman"/>
      <w:color w:val="000000"/>
    </w:rPr>
  </w:style>
  <w:style w:type="paragraph" w:styleId="Heading9">
    <w:name w:val="heading 9"/>
    <w:basedOn w:val="Normal"/>
    <w:link w:val="Heading9Char"/>
    <w:rsid w:val="00997350"/>
    <w:pPr>
      <w:numPr>
        <w:ilvl w:val="8"/>
        <w:numId w:val="45"/>
      </w:numPr>
      <w:spacing w:after="240"/>
      <w:jc w:val="both"/>
      <w:outlineLvl w:val="8"/>
    </w:pPr>
    <w:rPr>
      <w:rFonts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97350"/>
    <w:rPr>
      <w:rFonts w:ascii="Courier New" w:hAnsi="Courier New"/>
      <w:snapToGrid w:val="0"/>
      <w:sz w:val="20"/>
    </w:rPr>
  </w:style>
  <w:style w:type="character" w:customStyle="1" w:styleId="PlainTextChar">
    <w:name w:val="Plain Text Char"/>
    <w:basedOn w:val="DefaultParagraphFont"/>
    <w:link w:val="PlainText"/>
    <w:rsid w:val="008E7AB4"/>
    <w:rPr>
      <w:rFonts w:ascii="Courier New" w:eastAsia="Times New Roman" w:hAnsi="Courier New"/>
      <w:snapToGrid w:val="0"/>
      <w:sz w:val="20"/>
      <w:szCs w:val="24"/>
    </w:rPr>
  </w:style>
  <w:style w:type="paragraph" w:styleId="ListParagraph">
    <w:name w:val="List Paragraph"/>
    <w:basedOn w:val="Normal"/>
    <w:uiPriority w:val="34"/>
    <w:semiHidden/>
    <w:qFormat/>
    <w:rsid w:val="00997350"/>
    <w:pPr>
      <w:ind w:left="720"/>
      <w:contextualSpacing/>
    </w:pPr>
  </w:style>
  <w:style w:type="paragraph" w:styleId="BalloonText">
    <w:name w:val="Balloon Text"/>
    <w:basedOn w:val="Normal"/>
    <w:link w:val="BalloonTextChar"/>
    <w:semiHidden/>
    <w:rsid w:val="00997350"/>
    <w:rPr>
      <w:rFonts w:ascii="Tahoma" w:hAnsi="Tahoma" w:cs="Tahoma"/>
      <w:sz w:val="16"/>
      <w:szCs w:val="16"/>
    </w:rPr>
  </w:style>
  <w:style w:type="character" w:customStyle="1" w:styleId="BalloonTextChar">
    <w:name w:val="Balloon Text Char"/>
    <w:basedOn w:val="DefaultParagraphFont"/>
    <w:link w:val="BalloonText"/>
    <w:semiHidden/>
    <w:rsid w:val="00BB2DC5"/>
    <w:rPr>
      <w:rFonts w:ascii="Tahoma" w:eastAsia="Times New Roman" w:hAnsi="Tahoma" w:cs="Tahoma"/>
      <w:sz w:val="16"/>
      <w:szCs w:val="16"/>
    </w:rPr>
  </w:style>
  <w:style w:type="paragraph" w:styleId="ListBullet">
    <w:name w:val="List Bullet"/>
    <w:basedOn w:val="Normal"/>
    <w:qFormat/>
    <w:rsid w:val="00997350"/>
    <w:pPr>
      <w:numPr>
        <w:numId w:val="33"/>
      </w:numPr>
      <w:spacing w:after="240"/>
      <w:jc w:val="both"/>
    </w:pPr>
  </w:style>
  <w:style w:type="paragraph" w:styleId="BodyTextIndent2">
    <w:name w:val="Body Text Indent 2"/>
    <w:basedOn w:val="Normal"/>
    <w:link w:val="BodyTextIndent2Char"/>
    <w:rsid w:val="00997350"/>
    <w:pPr>
      <w:tabs>
        <w:tab w:val="left" w:pos="720"/>
        <w:tab w:val="left" w:pos="1440"/>
      </w:tabs>
      <w:spacing w:after="240"/>
      <w:ind w:left="1440"/>
      <w:jc w:val="both"/>
    </w:pPr>
  </w:style>
  <w:style w:type="character" w:customStyle="1" w:styleId="BodyTextIndent2Char">
    <w:name w:val="Body Text Indent 2 Char"/>
    <w:basedOn w:val="DefaultParagraphFont"/>
    <w:link w:val="BodyTextIndent2"/>
    <w:rsid w:val="00993606"/>
    <w:rPr>
      <w:rFonts w:ascii="Times New Roman" w:eastAsia="Times New Roman" w:hAnsi="Times New Roman"/>
      <w:sz w:val="24"/>
      <w:szCs w:val="24"/>
    </w:rPr>
  </w:style>
  <w:style w:type="paragraph" w:styleId="NoSpacing">
    <w:name w:val="No Spacing"/>
    <w:uiPriority w:val="1"/>
    <w:qFormat/>
    <w:rsid w:val="00090510"/>
    <w:pPr>
      <w:spacing w:after="0" w:line="240" w:lineRule="auto"/>
    </w:pPr>
  </w:style>
  <w:style w:type="paragraph" w:styleId="Header">
    <w:name w:val="header"/>
    <w:basedOn w:val="Normal"/>
    <w:link w:val="HeaderChar"/>
    <w:uiPriority w:val="99"/>
    <w:rsid w:val="00997350"/>
    <w:pPr>
      <w:tabs>
        <w:tab w:val="center" w:pos="4320"/>
        <w:tab w:val="right" w:pos="8640"/>
      </w:tabs>
    </w:pPr>
  </w:style>
  <w:style w:type="character" w:customStyle="1" w:styleId="HeaderChar">
    <w:name w:val="Header Char"/>
    <w:basedOn w:val="DefaultParagraphFont"/>
    <w:link w:val="Header"/>
    <w:uiPriority w:val="99"/>
    <w:rsid w:val="00F14AE1"/>
    <w:rPr>
      <w:rFonts w:ascii="Times New Roman" w:eastAsia="Times New Roman" w:hAnsi="Times New Roman"/>
      <w:sz w:val="24"/>
      <w:szCs w:val="24"/>
    </w:rPr>
  </w:style>
  <w:style w:type="paragraph" w:styleId="Footer">
    <w:name w:val="footer"/>
    <w:basedOn w:val="Normal"/>
    <w:link w:val="FooterChar"/>
    <w:uiPriority w:val="99"/>
    <w:rsid w:val="00997350"/>
    <w:pPr>
      <w:tabs>
        <w:tab w:val="center" w:pos="4320"/>
        <w:tab w:val="right" w:pos="8640"/>
      </w:tabs>
    </w:pPr>
    <w:rPr>
      <w:sz w:val="14"/>
    </w:rPr>
  </w:style>
  <w:style w:type="character" w:customStyle="1" w:styleId="FooterChar">
    <w:name w:val="Footer Char"/>
    <w:basedOn w:val="DefaultParagraphFont"/>
    <w:link w:val="Footer"/>
    <w:uiPriority w:val="99"/>
    <w:rsid w:val="00F14AE1"/>
    <w:rPr>
      <w:rFonts w:ascii="Times New Roman" w:eastAsia="Times New Roman" w:hAnsi="Times New Roman"/>
      <w:sz w:val="14"/>
      <w:szCs w:val="24"/>
    </w:rPr>
  </w:style>
  <w:style w:type="character" w:customStyle="1" w:styleId="Heading1Char">
    <w:name w:val="Heading 1 Char"/>
    <w:basedOn w:val="DefaultParagraphFont"/>
    <w:link w:val="Heading1"/>
    <w:rsid w:val="00602965"/>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602965"/>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rsid w:val="00602965"/>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602965"/>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rsid w:val="00602965"/>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02965"/>
    <w:rPr>
      <w:rFonts w:ascii="Times New Roman" w:eastAsia="Times New Roman" w:hAnsi="Times New Roman" w:cs="Times New Roman"/>
      <w:color w:val="000000"/>
      <w:sz w:val="24"/>
      <w:szCs w:val="24"/>
    </w:rPr>
  </w:style>
  <w:style w:type="character" w:customStyle="1" w:styleId="Heading7Char">
    <w:name w:val="Heading 7 Char"/>
    <w:basedOn w:val="DefaultParagraphFont"/>
    <w:link w:val="Heading7"/>
    <w:rsid w:val="00602965"/>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02965"/>
    <w:rPr>
      <w:rFonts w:ascii="Times New Roman" w:eastAsia="Times New Roman" w:hAnsi="Times New Roman" w:cs="Times New Roman"/>
      <w:color w:val="000000"/>
      <w:sz w:val="24"/>
      <w:szCs w:val="24"/>
    </w:rPr>
  </w:style>
  <w:style w:type="character" w:customStyle="1" w:styleId="Heading9Char">
    <w:name w:val="Heading 9 Char"/>
    <w:basedOn w:val="DefaultParagraphFont"/>
    <w:link w:val="Heading9"/>
    <w:rsid w:val="00602965"/>
    <w:rPr>
      <w:rFonts w:ascii="Times New Roman" w:eastAsia="Times New Roman" w:hAnsi="Times New Roman" w:cs="Times New Roman"/>
      <w:color w:val="000000"/>
      <w:sz w:val="24"/>
      <w:szCs w:val="24"/>
    </w:rPr>
  </w:style>
  <w:style w:type="character" w:styleId="FootnoteReference">
    <w:name w:val="footnote reference"/>
    <w:semiHidden/>
    <w:rsid w:val="00602965"/>
  </w:style>
  <w:style w:type="character" w:styleId="PageNumber">
    <w:name w:val="page number"/>
    <w:rsid w:val="00602965"/>
    <w:rPr>
      <w:rFonts w:ascii="Times New Roman" w:hAnsi="Times New Roman"/>
      <w:sz w:val="22"/>
    </w:rPr>
  </w:style>
  <w:style w:type="paragraph" w:styleId="BodyTextIndent">
    <w:name w:val="Body Text Indent"/>
    <w:basedOn w:val="Normal"/>
    <w:link w:val="BodyTextIndentChar"/>
    <w:rsid w:val="00602965"/>
    <w:pPr>
      <w:tabs>
        <w:tab w:val="left" w:pos="-1440"/>
      </w:tabs>
      <w:ind w:left="720" w:hanging="720"/>
    </w:pPr>
  </w:style>
  <w:style w:type="character" w:customStyle="1" w:styleId="BodyTextIndentChar">
    <w:name w:val="Body Text Indent Char"/>
    <w:basedOn w:val="DefaultParagraphFont"/>
    <w:link w:val="BodyTextIndent"/>
    <w:rsid w:val="00602965"/>
    <w:rPr>
      <w:rFonts w:ascii="Times New Roman" w:eastAsia="Times New Roman" w:hAnsi="Times New Roman"/>
      <w:sz w:val="24"/>
      <w:szCs w:val="24"/>
    </w:rPr>
  </w:style>
  <w:style w:type="paragraph" w:styleId="DocumentMap">
    <w:name w:val="Document Map"/>
    <w:basedOn w:val="Normal"/>
    <w:link w:val="DocumentMapChar"/>
    <w:semiHidden/>
    <w:rsid w:val="00602965"/>
    <w:pPr>
      <w:shd w:val="clear" w:color="auto" w:fill="000080"/>
    </w:pPr>
    <w:rPr>
      <w:rFonts w:ascii="Tahoma" w:hAnsi="Tahoma"/>
    </w:rPr>
  </w:style>
  <w:style w:type="character" w:customStyle="1" w:styleId="DocumentMapChar">
    <w:name w:val="Document Map Char"/>
    <w:basedOn w:val="DefaultParagraphFont"/>
    <w:link w:val="DocumentMap"/>
    <w:semiHidden/>
    <w:rsid w:val="00602965"/>
    <w:rPr>
      <w:rFonts w:ascii="Tahoma" w:eastAsia="Times New Roman" w:hAnsi="Tahoma"/>
      <w:sz w:val="24"/>
      <w:szCs w:val="24"/>
      <w:shd w:val="clear" w:color="auto" w:fill="000080"/>
    </w:rPr>
  </w:style>
  <w:style w:type="paragraph" w:styleId="BodyTextIndent3">
    <w:name w:val="Body Text Indent 3"/>
    <w:basedOn w:val="Normal"/>
    <w:link w:val="BodyTextIndent3Char"/>
    <w:rsid w:val="00602965"/>
    <w:pPr>
      <w:tabs>
        <w:tab w:val="left" w:pos="-1440"/>
      </w:tabs>
      <w:ind w:left="1440" w:hanging="720"/>
    </w:pPr>
    <w:rPr>
      <w:rFonts w:ascii="Courier New" w:hAnsi="Courier New"/>
    </w:rPr>
  </w:style>
  <w:style w:type="character" w:customStyle="1" w:styleId="BodyTextIndent3Char">
    <w:name w:val="Body Text Indent 3 Char"/>
    <w:basedOn w:val="DefaultParagraphFont"/>
    <w:link w:val="BodyTextIndent3"/>
    <w:rsid w:val="00602965"/>
    <w:rPr>
      <w:rFonts w:ascii="Courier New" w:eastAsia="Times New Roman" w:hAnsi="Courier New"/>
      <w:sz w:val="24"/>
      <w:szCs w:val="24"/>
    </w:rPr>
  </w:style>
  <w:style w:type="paragraph" w:styleId="BodyText">
    <w:name w:val="Body Text"/>
    <w:basedOn w:val="Normal"/>
    <w:link w:val="BodyTextChar"/>
    <w:qFormat/>
    <w:rsid w:val="00997350"/>
    <w:pPr>
      <w:spacing w:after="240"/>
      <w:jc w:val="both"/>
    </w:pPr>
  </w:style>
  <w:style w:type="character" w:customStyle="1" w:styleId="BodyTextChar">
    <w:name w:val="Body Text Char"/>
    <w:basedOn w:val="DefaultParagraphFont"/>
    <w:link w:val="BodyText"/>
    <w:rsid w:val="00602965"/>
    <w:rPr>
      <w:rFonts w:ascii="Times New Roman" w:eastAsia="Times New Roman" w:hAnsi="Times New Roman"/>
      <w:sz w:val="24"/>
      <w:szCs w:val="24"/>
    </w:rPr>
  </w:style>
  <w:style w:type="paragraph" w:styleId="List">
    <w:name w:val="List"/>
    <w:basedOn w:val="Normal"/>
    <w:rsid w:val="00602965"/>
    <w:pPr>
      <w:ind w:left="360" w:hanging="360"/>
    </w:pPr>
  </w:style>
  <w:style w:type="paragraph" w:styleId="List2">
    <w:name w:val="List 2"/>
    <w:basedOn w:val="Normal"/>
    <w:rsid w:val="00602965"/>
    <w:pPr>
      <w:ind w:left="720" w:hanging="360"/>
    </w:pPr>
  </w:style>
  <w:style w:type="paragraph" w:styleId="List3">
    <w:name w:val="List 3"/>
    <w:basedOn w:val="Normal"/>
    <w:rsid w:val="00602965"/>
    <w:pPr>
      <w:ind w:left="1080" w:hanging="360"/>
    </w:pPr>
  </w:style>
  <w:style w:type="paragraph" w:styleId="List4">
    <w:name w:val="List 4"/>
    <w:basedOn w:val="Normal"/>
    <w:rsid w:val="00602965"/>
    <w:pPr>
      <w:ind w:left="1440" w:hanging="360"/>
    </w:pPr>
  </w:style>
  <w:style w:type="paragraph" w:styleId="MessageHeader">
    <w:name w:val="Message Header"/>
    <w:basedOn w:val="Normal"/>
    <w:link w:val="MessageHeaderChar"/>
    <w:rsid w:val="0060296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602965"/>
    <w:rPr>
      <w:rFonts w:ascii="Arial" w:eastAsia="Times New Roman" w:hAnsi="Arial"/>
      <w:sz w:val="24"/>
      <w:szCs w:val="24"/>
      <w:shd w:val="pct20" w:color="auto" w:fill="auto"/>
    </w:rPr>
  </w:style>
  <w:style w:type="paragraph" w:styleId="ListContinue">
    <w:name w:val="List Continue"/>
    <w:basedOn w:val="Normal"/>
    <w:rsid w:val="00602965"/>
    <w:pPr>
      <w:spacing w:after="120"/>
      <w:ind w:left="360"/>
    </w:pPr>
  </w:style>
  <w:style w:type="paragraph" w:styleId="ListContinue3">
    <w:name w:val="List Continue 3"/>
    <w:basedOn w:val="Normal"/>
    <w:rsid w:val="00602965"/>
    <w:pPr>
      <w:spacing w:after="120"/>
      <w:ind w:left="1080"/>
    </w:pPr>
  </w:style>
  <w:style w:type="paragraph" w:styleId="Title">
    <w:name w:val="Title"/>
    <w:basedOn w:val="Normal"/>
    <w:next w:val="BodyTextFirstIndent"/>
    <w:link w:val="TitleChar"/>
    <w:qFormat/>
    <w:rsid w:val="00602965"/>
    <w:pPr>
      <w:keepNext/>
      <w:spacing w:after="240"/>
      <w:jc w:val="center"/>
    </w:pPr>
    <w:rPr>
      <w:rFonts w:cs="Arial"/>
      <w:b/>
      <w:bCs/>
    </w:rPr>
  </w:style>
  <w:style w:type="character" w:customStyle="1" w:styleId="TitleChar">
    <w:name w:val="Title Char"/>
    <w:basedOn w:val="DefaultParagraphFont"/>
    <w:link w:val="Title"/>
    <w:rsid w:val="00602965"/>
    <w:rPr>
      <w:rFonts w:ascii="Times New Roman" w:eastAsia="Times New Roman" w:hAnsi="Times New Roman" w:cs="Arial"/>
      <w:b/>
      <w:bCs/>
      <w:sz w:val="24"/>
      <w:szCs w:val="24"/>
    </w:rPr>
  </w:style>
  <w:style w:type="paragraph" w:customStyle="1" w:styleId="ReferenceLine">
    <w:name w:val="Reference Line"/>
    <w:basedOn w:val="BodyText"/>
    <w:rsid w:val="00602965"/>
  </w:style>
  <w:style w:type="paragraph" w:styleId="BodyText2">
    <w:name w:val="Body Text 2"/>
    <w:basedOn w:val="Normal"/>
    <w:link w:val="BodyText2Char"/>
    <w:rsid w:val="00602965"/>
    <w:pPr>
      <w:tabs>
        <w:tab w:val="center" w:pos="4680"/>
      </w:tabs>
      <w:jc w:val="center"/>
      <w:outlineLvl w:val="0"/>
    </w:pPr>
  </w:style>
  <w:style w:type="character" w:customStyle="1" w:styleId="BodyText2Char">
    <w:name w:val="Body Text 2 Char"/>
    <w:basedOn w:val="DefaultParagraphFont"/>
    <w:link w:val="BodyText2"/>
    <w:rsid w:val="00602965"/>
    <w:rPr>
      <w:rFonts w:ascii="Times New Roman" w:eastAsia="Times New Roman" w:hAnsi="Times New Roman"/>
      <w:sz w:val="24"/>
      <w:szCs w:val="24"/>
    </w:rPr>
  </w:style>
  <w:style w:type="paragraph" w:styleId="BodyText3">
    <w:name w:val="Body Text 3"/>
    <w:basedOn w:val="Normal"/>
    <w:link w:val="BodyText3Char"/>
    <w:rsid w:val="00602965"/>
    <w:pPr>
      <w:tabs>
        <w:tab w:val="left" w:pos="-720"/>
      </w:tabs>
      <w:suppressAutoHyphens/>
    </w:pPr>
    <w:rPr>
      <w:spacing w:val="-3"/>
      <w:sz w:val="20"/>
    </w:rPr>
  </w:style>
  <w:style w:type="character" w:customStyle="1" w:styleId="BodyText3Char">
    <w:name w:val="Body Text 3 Char"/>
    <w:basedOn w:val="DefaultParagraphFont"/>
    <w:link w:val="BodyText3"/>
    <w:rsid w:val="00602965"/>
    <w:rPr>
      <w:rFonts w:ascii="Times New Roman" w:eastAsia="Times New Roman" w:hAnsi="Times New Roman"/>
      <w:spacing w:val="-3"/>
      <w:sz w:val="20"/>
      <w:szCs w:val="24"/>
    </w:rPr>
  </w:style>
  <w:style w:type="paragraph" w:customStyle="1" w:styleId="DocID">
    <w:name w:val="DocID"/>
    <w:basedOn w:val="Footer"/>
    <w:next w:val="Footer"/>
    <w:rsid w:val="00997350"/>
    <w:pPr>
      <w:tabs>
        <w:tab w:val="clear" w:pos="4320"/>
        <w:tab w:val="clear" w:pos="8640"/>
      </w:tabs>
    </w:pPr>
    <w:rPr>
      <w:sz w:val="16"/>
    </w:rPr>
  </w:style>
  <w:style w:type="paragraph" w:styleId="CommentText">
    <w:name w:val="annotation text"/>
    <w:basedOn w:val="Normal"/>
    <w:link w:val="CommentTextChar"/>
    <w:rsid w:val="00602965"/>
    <w:rPr>
      <w:sz w:val="20"/>
    </w:rPr>
  </w:style>
  <w:style w:type="character" w:customStyle="1" w:styleId="CommentTextChar">
    <w:name w:val="Comment Text Char"/>
    <w:basedOn w:val="DefaultParagraphFont"/>
    <w:link w:val="CommentText"/>
    <w:rsid w:val="00602965"/>
    <w:rPr>
      <w:rFonts w:ascii="Times New Roman" w:eastAsia="Times New Roman" w:hAnsi="Times New Roman"/>
      <w:sz w:val="20"/>
      <w:szCs w:val="24"/>
    </w:rPr>
  </w:style>
  <w:style w:type="paragraph" w:styleId="CommentSubject">
    <w:name w:val="annotation subject"/>
    <w:basedOn w:val="CommentText"/>
    <w:next w:val="CommentText"/>
    <w:link w:val="CommentSubjectChar"/>
    <w:rsid w:val="00602965"/>
    <w:rPr>
      <w:b/>
      <w:bCs/>
      <w:snapToGrid w:val="0"/>
    </w:rPr>
  </w:style>
  <w:style w:type="character" w:customStyle="1" w:styleId="CommentSubjectChar">
    <w:name w:val="Comment Subject Char"/>
    <w:basedOn w:val="CommentTextChar"/>
    <w:link w:val="CommentSubject"/>
    <w:rsid w:val="00602965"/>
    <w:rPr>
      <w:rFonts w:ascii="Times New Roman" w:eastAsia="Times New Roman" w:hAnsi="Times New Roman"/>
      <w:b/>
      <w:bCs/>
      <w:snapToGrid w:val="0"/>
      <w:sz w:val="20"/>
      <w:szCs w:val="24"/>
    </w:rPr>
  </w:style>
  <w:style w:type="character" w:styleId="CommentReference">
    <w:name w:val="annotation reference"/>
    <w:rsid w:val="00602965"/>
    <w:rPr>
      <w:sz w:val="16"/>
      <w:szCs w:val="16"/>
    </w:rPr>
  </w:style>
  <w:style w:type="paragraph" w:styleId="Revision">
    <w:name w:val="Revision"/>
    <w:hidden/>
    <w:uiPriority w:val="71"/>
    <w:rsid w:val="00602965"/>
    <w:pPr>
      <w:spacing w:after="0" w:line="240" w:lineRule="auto"/>
    </w:pPr>
    <w:rPr>
      <w:rFonts w:ascii="Times New Roman" w:eastAsia="Times New Roman" w:hAnsi="Times New Roman"/>
      <w:snapToGrid w:val="0"/>
      <w:szCs w:val="24"/>
    </w:rPr>
  </w:style>
  <w:style w:type="paragraph" w:customStyle="1" w:styleId="TitleBU">
    <w:name w:val="Title BU"/>
    <w:basedOn w:val="Title"/>
    <w:next w:val="BodyTextFirstIndent"/>
    <w:qFormat/>
    <w:rsid w:val="00602965"/>
    <w:rPr>
      <w:u w:val="single"/>
    </w:rPr>
  </w:style>
  <w:style w:type="paragraph" w:styleId="BodyTextFirstIndent">
    <w:name w:val="Body Text First Indent"/>
    <w:basedOn w:val="BodyText"/>
    <w:link w:val="BodyTextFirstIndentChar"/>
    <w:qFormat/>
    <w:rsid w:val="00602965"/>
    <w:pPr>
      <w:ind w:firstLine="720"/>
    </w:pPr>
  </w:style>
  <w:style w:type="character" w:customStyle="1" w:styleId="BodyTextFirstIndentChar">
    <w:name w:val="Body Text First Indent Char"/>
    <w:basedOn w:val="BodyTextChar"/>
    <w:link w:val="BodyTextFirstIndent"/>
    <w:rsid w:val="00602965"/>
    <w:rPr>
      <w:rFonts w:ascii="Times New Roman" w:eastAsia="Times New Roman" w:hAnsi="Times New Roman"/>
      <w:sz w:val="24"/>
      <w:szCs w:val="24"/>
    </w:rPr>
  </w:style>
  <w:style w:type="paragraph" w:customStyle="1" w:styleId="ByLineSignature">
    <w:name w:val="By Line Signature"/>
    <w:basedOn w:val="Signature"/>
    <w:qFormat/>
    <w:rsid w:val="00602965"/>
    <w:pPr>
      <w:tabs>
        <w:tab w:val="left" w:pos="5040"/>
      </w:tabs>
    </w:pPr>
  </w:style>
  <w:style w:type="paragraph" w:styleId="Signature">
    <w:name w:val="Signature"/>
    <w:basedOn w:val="Normal"/>
    <w:link w:val="SignatureChar"/>
    <w:qFormat/>
    <w:rsid w:val="00602965"/>
    <w:pPr>
      <w:tabs>
        <w:tab w:val="right" w:leader="underscore" w:pos="9360"/>
      </w:tabs>
      <w:ind w:left="4320"/>
    </w:pPr>
  </w:style>
  <w:style w:type="character" w:customStyle="1" w:styleId="SignatureChar">
    <w:name w:val="Signature Char"/>
    <w:basedOn w:val="DefaultParagraphFont"/>
    <w:link w:val="Signature"/>
    <w:rsid w:val="00602965"/>
    <w:rPr>
      <w:rFonts w:ascii="Times New Roman" w:eastAsia="Times New Roman" w:hAnsi="Times New Roman"/>
      <w:sz w:val="24"/>
      <w:szCs w:val="24"/>
    </w:rPr>
  </w:style>
  <w:style w:type="paragraph" w:styleId="ListNumber">
    <w:name w:val="List Number"/>
    <w:basedOn w:val="Normal"/>
    <w:qFormat/>
    <w:rsid w:val="00997350"/>
    <w:pPr>
      <w:numPr>
        <w:numId w:val="44"/>
      </w:numPr>
      <w:spacing w:after="240"/>
      <w:jc w:val="both"/>
    </w:pPr>
  </w:style>
  <w:style w:type="paragraph" w:styleId="BlockText">
    <w:name w:val="Block Text"/>
    <w:basedOn w:val="Normal"/>
    <w:qFormat/>
    <w:rsid w:val="00602965"/>
    <w:pPr>
      <w:ind w:left="720" w:right="720"/>
    </w:pPr>
  </w:style>
  <w:style w:type="table" w:styleId="TableGrid">
    <w:name w:val="Table Grid"/>
    <w:basedOn w:val="TableNormal"/>
    <w:uiPriority w:val="59"/>
    <w:rsid w:val="00075974"/>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72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784">
      <w:bodyDiv w:val="1"/>
      <w:marLeft w:val="0"/>
      <w:marRight w:val="0"/>
      <w:marTop w:val="0"/>
      <w:marBottom w:val="0"/>
      <w:divBdr>
        <w:top w:val="none" w:sz="0" w:space="0" w:color="auto"/>
        <w:left w:val="none" w:sz="0" w:space="0" w:color="auto"/>
        <w:bottom w:val="none" w:sz="0" w:space="0" w:color="auto"/>
        <w:right w:val="none" w:sz="0" w:space="0" w:color="auto"/>
      </w:divBdr>
    </w:div>
    <w:div w:id="284770556">
      <w:bodyDiv w:val="1"/>
      <w:marLeft w:val="0"/>
      <w:marRight w:val="0"/>
      <w:marTop w:val="0"/>
      <w:marBottom w:val="0"/>
      <w:divBdr>
        <w:top w:val="none" w:sz="0" w:space="0" w:color="auto"/>
        <w:left w:val="none" w:sz="0" w:space="0" w:color="auto"/>
        <w:bottom w:val="none" w:sz="0" w:space="0" w:color="auto"/>
        <w:right w:val="none" w:sz="0" w:space="0" w:color="auto"/>
      </w:divBdr>
    </w:div>
    <w:div w:id="874005427">
      <w:bodyDiv w:val="1"/>
      <w:marLeft w:val="0"/>
      <w:marRight w:val="0"/>
      <w:marTop w:val="0"/>
      <w:marBottom w:val="0"/>
      <w:divBdr>
        <w:top w:val="none" w:sz="0" w:space="0" w:color="auto"/>
        <w:left w:val="none" w:sz="0" w:space="0" w:color="auto"/>
        <w:bottom w:val="none" w:sz="0" w:space="0" w:color="auto"/>
        <w:right w:val="none" w:sz="0" w:space="0" w:color="auto"/>
      </w:divBdr>
    </w:div>
    <w:div w:id="914585623">
      <w:bodyDiv w:val="1"/>
      <w:marLeft w:val="0"/>
      <w:marRight w:val="0"/>
      <w:marTop w:val="0"/>
      <w:marBottom w:val="0"/>
      <w:divBdr>
        <w:top w:val="none" w:sz="0" w:space="0" w:color="auto"/>
        <w:left w:val="none" w:sz="0" w:space="0" w:color="auto"/>
        <w:bottom w:val="none" w:sz="0" w:space="0" w:color="auto"/>
        <w:right w:val="none" w:sz="0" w:space="0" w:color="auto"/>
      </w:divBdr>
    </w:div>
    <w:div w:id="1103112451">
      <w:bodyDiv w:val="1"/>
      <w:marLeft w:val="0"/>
      <w:marRight w:val="0"/>
      <w:marTop w:val="0"/>
      <w:marBottom w:val="0"/>
      <w:divBdr>
        <w:top w:val="none" w:sz="0" w:space="0" w:color="auto"/>
        <w:left w:val="none" w:sz="0" w:space="0" w:color="auto"/>
        <w:bottom w:val="none" w:sz="0" w:space="0" w:color="auto"/>
        <w:right w:val="none" w:sz="0" w:space="0" w:color="auto"/>
      </w:divBdr>
    </w:div>
    <w:div w:id="1929117732">
      <w:bodyDiv w:val="1"/>
      <w:marLeft w:val="0"/>
      <w:marRight w:val="0"/>
      <w:marTop w:val="0"/>
      <w:marBottom w:val="0"/>
      <w:divBdr>
        <w:top w:val="none" w:sz="0" w:space="0" w:color="auto"/>
        <w:left w:val="none" w:sz="0" w:space="0" w:color="auto"/>
        <w:bottom w:val="none" w:sz="0" w:space="0" w:color="auto"/>
        <w:right w:val="none" w:sz="0" w:space="0" w:color="auto"/>
      </w:divBdr>
    </w:div>
    <w:div w:id="19567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Travis County Government</Company>
  <LinksUpToDate>false</LinksUpToDate>
  <CharactersWithSpaces>29554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Smith</dc:creator>
  <cp:lastModifiedBy>Victoria Nerios</cp:lastModifiedBy>
  <cp:revision>2</cp:revision>
  <cp:lastPrinted>2018-07-12T20:08:00Z</cp:lastPrinted>
  <dcterms:created xsi:type="dcterms:W3CDTF">2020-06-05T15:22:00Z</dcterms:created>
  <dcterms:modified xsi:type="dcterms:W3CDTF">2020-06-05T15:22:00Z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